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D3125" w14:textId="5F5AFC63" w:rsidR="00F14771" w:rsidRDefault="002B40EF">
      <w:pPr>
        <w:rPr>
          <w:noProof/>
        </w:rPr>
      </w:pPr>
      <w:r>
        <w:rPr>
          <w:noProof/>
        </w:rPr>
        <mc:AlternateContent>
          <mc:Choice Requires="wps">
            <w:drawing>
              <wp:anchor distT="45720" distB="45720" distL="114300" distR="114300" simplePos="0" relativeHeight="251659264" behindDoc="0" locked="0" layoutInCell="1" allowOverlap="1" wp14:anchorId="463F1CDC" wp14:editId="142DA4D6">
                <wp:simplePos x="0" y="0"/>
                <wp:positionH relativeFrom="column">
                  <wp:posOffset>4975860</wp:posOffset>
                </wp:positionH>
                <wp:positionV relativeFrom="paragraph">
                  <wp:posOffset>53340</wp:posOffset>
                </wp:positionV>
                <wp:extent cx="1478280" cy="335280"/>
                <wp:effectExtent l="0" t="0" r="7620" b="762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280" cy="335280"/>
                        </a:xfrm>
                        <a:prstGeom prst="rect">
                          <a:avLst/>
                        </a:prstGeom>
                        <a:solidFill>
                          <a:srgbClr val="FFFFFF"/>
                        </a:solidFill>
                        <a:ln w="9525">
                          <a:noFill/>
                          <a:miter lim="800000"/>
                          <a:headEnd/>
                          <a:tailEnd/>
                        </a:ln>
                      </wps:spPr>
                      <wps:txbx>
                        <w:txbxContent>
                          <w:p w14:paraId="2CD08E41" w14:textId="18182B79" w:rsidR="00387C8C" w:rsidRPr="00EF0001" w:rsidRDefault="00387C8C" w:rsidP="008A3066">
                            <w:pPr>
                              <w:pStyle w:val="NoSpacing"/>
                              <w:ind w:right="60" w:firstLine="720"/>
                              <w:jc w:val="right"/>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3F1CDC" id="_x0000_t202" coordsize="21600,21600" o:spt="202" path="m,l,21600r21600,l21600,xe">
                <v:stroke joinstyle="miter"/>
                <v:path gradientshapeok="t" o:connecttype="rect"/>
              </v:shapetype>
              <v:shape id="Text Box 2" o:spid="_x0000_s1026" type="#_x0000_t202" style="position:absolute;margin-left:391.8pt;margin-top:4.2pt;width:116.4pt;height:26.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" stroked="f">
                <v:textbox>
                  <w:txbxContent>
                    <w:p w14:paraId="2CD08E41" w14:textId="18182B79" w:rsidR="00387C8C" w:rsidRPr="00EF0001" w:rsidRDefault="00387C8C" w:rsidP="008A3066">
                      <w:pPr>
                        <w:pStyle w:val="NoSpacing"/>
                        <w:ind w:right="60" w:firstLine="720"/>
                        <w:jc w:val="right"/>
                        <w:rPr>
                          <w:sz w:val="18"/>
                          <w:szCs w:val="18"/>
                        </w:rPr>
                      </w:pPr>
                    </w:p>
                  </w:txbxContent>
                </v:textbox>
                <w10:wrap type="square"/>
              </v:shape>
            </w:pict>
          </mc:Fallback>
        </mc:AlternateContent>
      </w:r>
      <w:r w:rsidR="00387C8C">
        <w:rPr>
          <w:noProof/>
        </w:rPr>
        <mc:AlternateContent>
          <mc:Choice Requires="wps">
            <w:drawing>
              <wp:anchor distT="45720" distB="45720" distL="114300" distR="114300" simplePos="0" relativeHeight="251661312" behindDoc="0" locked="0" layoutInCell="1" allowOverlap="1" wp14:anchorId="69676685" wp14:editId="3ED4F421">
                <wp:simplePos x="0" y="0"/>
                <wp:positionH relativeFrom="margin">
                  <wp:align>left</wp:align>
                </wp:positionH>
                <wp:positionV relativeFrom="paragraph">
                  <wp:posOffset>685800</wp:posOffset>
                </wp:positionV>
                <wp:extent cx="6629400" cy="4857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85775"/>
                        </a:xfrm>
                        <a:prstGeom prst="rect">
                          <a:avLst/>
                        </a:prstGeom>
                        <a:solidFill>
                          <a:srgbClr val="FFFFFF"/>
                        </a:solidFill>
                        <a:ln w="9525">
                          <a:noFill/>
                          <a:miter lim="800000"/>
                          <a:headEnd/>
                          <a:tailEnd/>
                        </a:ln>
                      </wps:spPr>
                      <wps:txbx>
                        <w:txbxContent>
                          <w:p w14:paraId="3FD50AE2" w14:textId="28E9EEBA" w:rsidR="00387C8C" w:rsidRPr="00045384" w:rsidRDefault="00387C8C" w:rsidP="00387C8C">
                            <w:pPr>
                              <w:pStyle w:val="NoSpacing"/>
                              <w:ind w:right="60"/>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676685" id="_x0000_s1027" type="#_x0000_t202" style="position:absolute;margin-left:0;margin-top:54pt;width:522pt;height:38.2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" stroked="f">
                <v:textbox>
                  <w:txbxContent>
                    <w:p w14:paraId="3FD50AE2" w14:textId="28E9EEBA" w:rsidR="00387C8C" w:rsidRPr="00045384" w:rsidRDefault="00387C8C" w:rsidP="00387C8C">
                      <w:pPr>
                        <w:pStyle w:val="NoSpacing"/>
                        <w:ind w:right="60"/>
                        <w:rPr>
                          <w:sz w:val="16"/>
                          <w:szCs w:val="16"/>
                        </w:rPr>
                      </w:pPr>
                    </w:p>
                  </w:txbxContent>
                </v:textbox>
                <w10:wrap type="square" anchorx="margin"/>
              </v:shape>
            </w:pict>
          </mc:Fallback>
        </mc:AlternateContent>
      </w:r>
    </w:p>
    <w:p w14:paraId="5D3222DC" w14:textId="118BCA02" w:rsidR="008A3066" w:rsidRDefault="004C2772">
      <w:pPr>
        <w:rPr>
          <w:rFonts w:ascii="Times New Roman" w:hAnsi="Times New Roman" w:cs="Times New Roman"/>
          <w:sz w:val="24"/>
          <w:szCs w:val="24"/>
        </w:rPr>
      </w:pPr>
      <w:r>
        <w:rPr>
          <w:rFonts w:ascii="Times New Roman" w:hAnsi="Times New Roman" w:cs="Times New Roman"/>
          <w:sz w:val="24"/>
          <w:szCs w:val="24"/>
        </w:rPr>
        <w:t>[Date]</w:t>
      </w:r>
    </w:p>
    <w:p w14:paraId="0822AAE6" w14:textId="77777777" w:rsidR="008A3066" w:rsidRDefault="008A3066">
      <w:pPr>
        <w:rPr>
          <w:rFonts w:ascii="Times New Roman" w:hAnsi="Times New Roman" w:cs="Times New Roman"/>
          <w:sz w:val="24"/>
          <w:szCs w:val="24"/>
        </w:rPr>
      </w:pPr>
    </w:p>
    <w:p w14:paraId="2E34BACB" w14:textId="753DEF07" w:rsidR="008A3066" w:rsidRDefault="004C2772">
      <w:pPr>
        <w:rPr>
          <w:rFonts w:ascii="Times New Roman" w:hAnsi="Times New Roman" w:cs="Times New Roman"/>
          <w:sz w:val="24"/>
          <w:szCs w:val="24"/>
        </w:rPr>
      </w:pPr>
      <w:r>
        <w:rPr>
          <w:rFonts w:ascii="Times New Roman" w:hAnsi="Times New Roman" w:cs="Times New Roman"/>
          <w:sz w:val="24"/>
          <w:szCs w:val="24"/>
        </w:rPr>
        <w:t>[</w:t>
      </w:r>
      <w:r w:rsidR="008A3066">
        <w:rPr>
          <w:rFonts w:ascii="Times New Roman" w:hAnsi="Times New Roman" w:cs="Times New Roman"/>
          <w:sz w:val="24"/>
          <w:szCs w:val="24"/>
        </w:rPr>
        <w:t>Client address</w:t>
      </w:r>
      <w:r>
        <w:rPr>
          <w:rFonts w:ascii="Times New Roman" w:hAnsi="Times New Roman" w:cs="Times New Roman"/>
          <w:sz w:val="24"/>
          <w:szCs w:val="24"/>
        </w:rPr>
        <w:t>]</w:t>
      </w:r>
      <w:r w:rsidR="008A3066">
        <w:rPr>
          <w:rFonts w:ascii="Times New Roman" w:hAnsi="Times New Roman" w:cs="Times New Roman"/>
          <w:sz w:val="24"/>
          <w:szCs w:val="24"/>
        </w:rPr>
        <w:t xml:space="preserve">. </w:t>
      </w:r>
    </w:p>
    <w:p w14:paraId="122DDC2D" w14:textId="0FD52F2F" w:rsidR="008A3066" w:rsidRPr="008A3066" w:rsidRDefault="008A3066">
      <w:pPr>
        <w:rPr>
          <w:rFonts w:ascii="Times New Roman" w:hAnsi="Times New Roman" w:cs="Times New Roman"/>
          <w:sz w:val="24"/>
          <w:szCs w:val="24"/>
        </w:rPr>
      </w:pPr>
    </w:p>
    <w:p w14:paraId="07496FBB" w14:textId="06AF1DBA" w:rsidR="00020918" w:rsidRDefault="0043786E" w:rsidP="00AF2500">
      <w:pPr>
        <w:pStyle w:val="BodyText"/>
        <w:ind w:right="432"/>
        <w:rPr>
          <w:rFonts w:ascii="Times New Roman" w:hAnsi="Times New Roman" w:cs="Times New Roman"/>
          <w:color w:val="231F20"/>
          <w:sz w:val="24"/>
          <w:szCs w:val="24"/>
        </w:rPr>
      </w:pPr>
      <w:r>
        <w:rPr>
          <w:rFonts w:ascii="Times New Roman" w:hAnsi="Times New Roman" w:cs="Times New Roman"/>
          <w:color w:val="231F20"/>
          <w:sz w:val="24"/>
          <w:szCs w:val="24"/>
        </w:rPr>
        <w:t>Dear Client,</w:t>
      </w:r>
    </w:p>
    <w:p w14:paraId="6745E32E" w14:textId="77777777" w:rsidR="008A3066" w:rsidRDefault="008A3066" w:rsidP="00AF2500">
      <w:pPr>
        <w:pStyle w:val="BodyText"/>
        <w:ind w:right="432"/>
        <w:rPr>
          <w:rFonts w:ascii="Times New Roman" w:hAnsi="Times New Roman" w:cs="Times New Roman"/>
          <w:color w:val="231F20"/>
          <w:sz w:val="24"/>
          <w:szCs w:val="24"/>
        </w:rPr>
      </w:pPr>
    </w:p>
    <w:p w14:paraId="39BB8BBB" w14:textId="4C65F13A" w:rsidR="00171A04" w:rsidRPr="00171A04" w:rsidRDefault="00F14771" w:rsidP="00171A04">
      <w:pPr>
        <w:spacing w:after="120"/>
        <w:jc w:val="both"/>
        <w:rPr>
          <w:rFonts w:ascii="Times New Roman" w:eastAsia="Arial" w:hAnsi="Times New Roman" w:cs="Times New Roman"/>
          <w:sz w:val="24"/>
          <w:szCs w:val="24"/>
        </w:rPr>
      </w:pPr>
      <w:r w:rsidRPr="0041255E">
        <w:rPr>
          <w:rFonts w:ascii="Times New Roman" w:hAnsi="Times New Roman" w:cs="Times New Roman"/>
          <w:color w:val="231F20"/>
          <w:sz w:val="24"/>
          <w:szCs w:val="24"/>
        </w:rPr>
        <w:t>This letter is to confirm and specify the terms of our engagement with</w:t>
      </w:r>
      <w:r w:rsidRPr="0041255E">
        <w:rPr>
          <w:rFonts w:ascii="Times New Roman" w:hAnsi="Times New Roman" w:cs="Times New Roman"/>
          <w:color w:val="231F20"/>
          <w:sz w:val="24"/>
          <w:szCs w:val="24"/>
          <w:u w:val="single" w:color="231F20"/>
        </w:rPr>
        <w:t xml:space="preserve"> </w:t>
      </w:r>
      <w:r w:rsidRPr="0041255E">
        <w:rPr>
          <w:rFonts w:ascii="Times New Roman" w:hAnsi="Times New Roman" w:cs="Times New Roman"/>
          <w:color w:val="231F20"/>
          <w:sz w:val="24"/>
          <w:szCs w:val="24"/>
        </w:rPr>
        <w:t xml:space="preserve">your trust for the year ended </w:t>
      </w:r>
      <w:r w:rsidR="004C2772">
        <w:rPr>
          <w:rFonts w:ascii="Times New Roman" w:hAnsi="Times New Roman" w:cs="Times New Roman"/>
          <w:color w:val="231F20"/>
          <w:sz w:val="24"/>
          <w:szCs w:val="24"/>
        </w:rPr>
        <w:t>[Date]</w:t>
      </w:r>
      <w:r w:rsidRPr="0041255E">
        <w:rPr>
          <w:rFonts w:ascii="Times New Roman" w:hAnsi="Times New Roman" w:cs="Times New Roman"/>
          <w:color w:val="231F20"/>
          <w:sz w:val="24"/>
          <w:szCs w:val="24"/>
        </w:rPr>
        <w:t xml:space="preserve"> and to clarify the nature and extent of the tax services we will provide.</w:t>
      </w:r>
      <w:r w:rsidR="00171A04">
        <w:rPr>
          <w:rFonts w:ascii="Times New Roman" w:hAnsi="Times New Roman" w:cs="Times New Roman"/>
          <w:color w:val="231F20"/>
          <w:sz w:val="24"/>
          <w:szCs w:val="24"/>
        </w:rPr>
        <w:t xml:space="preserve">  </w:t>
      </w:r>
      <w:r w:rsidR="00171A04" w:rsidRPr="00171A04">
        <w:rPr>
          <w:rFonts w:ascii="Times New Roman" w:eastAsia="Arial" w:hAnsi="Times New Roman" w:cs="Times New Roman"/>
          <w:spacing w:val="-6"/>
          <w:sz w:val="24"/>
          <w:szCs w:val="24"/>
        </w:rPr>
        <w:t>We will perform our services in accordance with the Statements on Standards for Tax Services issued by the American Institute for Certified Public Accountants</w:t>
      </w:r>
      <w:r w:rsidR="00171A04" w:rsidRPr="00171A04">
        <w:rPr>
          <w:rFonts w:ascii="Times New Roman" w:eastAsia="Arial" w:hAnsi="Times New Roman" w:cs="Times New Roman"/>
          <w:sz w:val="24"/>
          <w:szCs w:val="24"/>
        </w:rPr>
        <w:t xml:space="preserve"> and U.S. Treasury Department Circular 230 (Circular 230). It is our duty to perform services with the same standard of care that a reasonable income tax preparer would exercise in this type of engagement. It is your responsibility to safeguard your assets and maintain accurate records pertaining to transactions. We will not hold your property in trust for you, or otherwise accept fiduciary duties in the performance of the engagement.</w:t>
      </w:r>
    </w:p>
    <w:p w14:paraId="6AEC50C2" w14:textId="77777777" w:rsidR="00171A04" w:rsidRPr="00171A04" w:rsidRDefault="00171A04" w:rsidP="00171A04">
      <w:pPr>
        <w:widowControl w:val="0"/>
        <w:autoSpaceDE w:val="0"/>
        <w:autoSpaceDN w:val="0"/>
        <w:spacing w:after="120" w:line="240" w:lineRule="auto"/>
        <w:jc w:val="both"/>
        <w:rPr>
          <w:rFonts w:ascii="Times New Roman" w:eastAsia="Arial" w:hAnsi="Times New Roman" w:cs="Times New Roman"/>
          <w:sz w:val="24"/>
          <w:szCs w:val="24"/>
        </w:rPr>
      </w:pPr>
      <w:r w:rsidRPr="00171A04">
        <w:rPr>
          <w:rFonts w:ascii="Times New Roman" w:eastAsia="Arial" w:hAnsi="Times New Roman" w:cs="Times New Roman"/>
          <w:sz w:val="24"/>
          <w:szCs w:val="24"/>
        </w:rPr>
        <w:t>We, in our sole professional judgment, reserves the right to refuse to take any action that could be construed as making management decisions or performing management functions on your behalf.</w:t>
      </w:r>
    </w:p>
    <w:p w14:paraId="2E09BE92" w14:textId="06E31BCA" w:rsidR="00F14771" w:rsidRPr="00B02F6F" w:rsidRDefault="00F14771" w:rsidP="0006758E">
      <w:pPr>
        <w:pStyle w:val="BodyText"/>
        <w:spacing w:before="130"/>
        <w:ind w:right="432"/>
        <w:jc w:val="both"/>
        <w:rPr>
          <w:rFonts w:ascii="Times New Roman" w:hAnsi="Times New Roman" w:cs="Times New Roman"/>
          <w:color w:val="231F20"/>
          <w:sz w:val="24"/>
          <w:szCs w:val="24"/>
        </w:rPr>
      </w:pPr>
    </w:p>
    <w:p w14:paraId="6C2583F0" w14:textId="6DF65E15" w:rsidR="00171A04" w:rsidRPr="00171A04" w:rsidRDefault="00171A04" w:rsidP="00171A04">
      <w:pPr>
        <w:ind w:right="450"/>
        <w:jc w:val="both"/>
        <w:textAlignment w:val="baseline"/>
        <w:rPr>
          <w:rFonts w:ascii="Times New Roman" w:eastAsia="Times New Roman" w:hAnsi="Times New Roman" w:cs="Arial"/>
          <w:color w:val="252525"/>
          <w:sz w:val="24"/>
          <w:szCs w:val="24"/>
        </w:rPr>
      </w:pPr>
      <w:r>
        <w:rPr>
          <w:rFonts w:ascii="Times New Roman" w:hAnsi="Times New Roman" w:cs="Times New Roman"/>
          <w:color w:val="231F20"/>
          <w:sz w:val="24"/>
          <w:szCs w:val="24"/>
        </w:rPr>
        <w:t xml:space="preserve">Based </w:t>
      </w:r>
      <w:r w:rsidRPr="00171A04">
        <w:rPr>
          <w:rFonts w:ascii="Times New Roman" w:eastAsia="Times New Roman" w:hAnsi="Times New Roman" w:cs="Arial"/>
          <w:color w:val="252525"/>
          <w:sz w:val="24"/>
          <w:szCs w:val="24"/>
        </w:rPr>
        <w:t xml:space="preserve">upon the legal opinion issued by Attorney </w:t>
      </w:r>
      <w:r w:rsidR="004C2772">
        <w:rPr>
          <w:rFonts w:ascii="Times New Roman" w:eastAsia="Times New Roman" w:hAnsi="Times New Roman" w:cs="Arial"/>
          <w:color w:val="252525"/>
          <w:sz w:val="24"/>
          <w:szCs w:val="24"/>
        </w:rPr>
        <w:t>[Attorney Name]</w:t>
      </w:r>
      <w:r w:rsidRPr="00171A04">
        <w:rPr>
          <w:rFonts w:ascii="Times New Roman" w:eastAsia="Times New Roman" w:hAnsi="Times New Roman" w:cs="Arial"/>
          <w:color w:val="252525"/>
          <w:sz w:val="24"/>
          <w:szCs w:val="24"/>
        </w:rPr>
        <w:t xml:space="preserve"> of </w:t>
      </w:r>
      <w:r w:rsidR="004C2772">
        <w:rPr>
          <w:rFonts w:ascii="Times New Roman" w:eastAsia="Times New Roman" w:hAnsi="Times New Roman" w:cs="Arial"/>
          <w:color w:val="252525"/>
          <w:sz w:val="24"/>
          <w:szCs w:val="24"/>
        </w:rPr>
        <w:t>[Firm]</w:t>
      </w:r>
      <w:r w:rsidRPr="00171A04">
        <w:rPr>
          <w:rFonts w:ascii="Times New Roman" w:eastAsia="Times New Roman" w:hAnsi="Times New Roman" w:cs="Arial"/>
          <w:color w:val="252525"/>
          <w:sz w:val="24"/>
          <w:szCs w:val="24"/>
        </w:rPr>
        <w:t xml:space="preserve"> on </w:t>
      </w:r>
      <w:r w:rsidR="004C2772">
        <w:rPr>
          <w:rFonts w:ascii="Times New Roman" w:eastAsia="Times New Roman" w:hAnsi="Times New Roman" w:cs="Arial"/>
          <w:color w:val="252525"/>
          <w:sz w:val="24"/>
          <w:szCs w:val="24"/>
        </w:rPr>
        <w:t>[Date]</w:t>
      </w:r>
      <w:r w:rsidRPr="00171A04">
        <w:rPr>
          <w:rFonts w:ascii="Times New Roman" w:eastAsia="Times New Roman" w:hAnsi="Times New Roman" w:cs="Arial"/>
          <w:color w:val="252525"/>
          <w:sz w:val="24"/>
          <w:szCs w:val="24"/>
        </w:rPr>
        <w:t xml:space="preserve"> to </w:t>
      </w:r>
      <w:r w:rsidR="004C2772">
        <w:rPr>
          <w:rFonts w:ascii="Times New Roman" w:eastAsia="Times New Roman" w:hAnsi="Times New Roman" w:cs="Arial"/>
          <w:color w:val="252525"/>
          <w:sz w:val="24"/>
          <w:szCs w:val="24"/>
        </w:rPr>
        <w:t>[Name]</w:t>
      </w:r>
      <w:r w:rsidRPr="00171A04">
        <w:rPr>
          <w:rFonts w:ascii="Times New Roman" w:eastAsia="Times New Roman" w:hAnsi="Times New Roman" w:cs="Arial"/>
          <w:color w:val="252525"/>
          <w:sz w:val="24"/>
          <w:szCs w:val="24"/>
        </w:rPr>
        <w:t xml:space="preserve"> and </w:t>
      </w:r>
      <w:r w:rsidR="004C2772">
        <w:rPr>
          <w:rFonts w:ascii="Times New Roman" w:eastAsia="Times New Roman" w:hAnsi="Times New Roman" w:cs="Arial"/>
          <w:color w:val="252525"/>
          <w:sz w:val="24"/>
          <w:szCs w:val="24"/>
        </w:rPr>
        <w:t>[Name]</w:t>
      </w:r>
      <w:r>
        <w:rPr>
          <w:rFonts w:ascii="Times New Roman" w:eastAsia="Times New Roman" w:hAnsi="Times New Roman" w:cs="Arial"/>
          <w:color w:val="252525"/>
          <w:sz w:val="24"/>
          <w:szCs w:val="24"/>
        </w:rPr>
        <w:t xml:space="preserve"> we will amend your </w:t>
      </w:r>
      <w:r w:rsidR="004C2772">
        <w:rPr>
          <w:rFonts w:ascii="Times New Roman" w:eastAsia="Times New Roman" w:hAnsi="Times New Roman" w:cs="Arial"/>
          <w:color w:val="252525"/>
          <w:sz w:val="24"/>
          <w:szCs w:val="24"/>
        </w:rPr>
        <w:t>[Year]</w:t>
      </w:r>
      <w:r w:rsidR="004C2772">
        <w:rPr>
          <w:rFonts w:ascii="Times New Roman" w:eastAsia="Times New Roman" w:hAnsi="Times New Roman" w:cs="Arial"/>
          <w:color w:val="252525"/>
          <w:sz w:val="24"/>
          <w:szCs w:val="24"/>
        </w:rPr>
        <w:t xml:space="preserve"> </w:t>
      </w:r>
      <w:r>
        <w:rPr>
          <w:rFonts w:ascii="Times New Roman" w:eastAsia="Times New Roman" w:hAnsi="Times New Roman" w:cs="Arial"/>
          <w:color w:val="252525"/>
          <w:sz w:val="24"/>
          <w:szCs w:val="24"/>
        </w:rPr>
        <w:t xml:space="preserve">and </w:t>
      </w:r>
      <w:r w:rsidR="004C2772">
        <w:rPr>
          <w:rFonts w:ascii="Times New Roman" w:eastAsia="Times New Roman" w:hAnsi="Times New Roman" w:cs="Arial"/>
          <w:color w:val="252525"/>
          <w:sz w:val="24"/>
          <w:szCs w:val="24"/>
        </w:rPr>
        <w:t>[Year]</w:t>
      </w:r>
      <w:r w:rsidR="004C2772">
        <w:rPr>
          <w:rFonts w:ascii="Times New Roman" w:eastAsia="Times New Roman" w:hAnsi="Times New Roman" w:cs="Arial"/>
          <w:color w:val="252525"/>
          <w:sz w:val="24"/>
          <w:szCs w:val="24"/>
        </w:rPr>
        <w:t xml:space="preserve"> </w:t>
      </w:r>
      <w:r>
        <w:rPr>
          <w:rFonts w:ascii="Times New Roman" w:eastAsia="Times New Roman" w:hAnsi="Times New Roman" w:cs="Arial"/>
          <w:color w:val="252525"/>
          <w:sz w:val="24"/>
          <w:szCs w:val="24"/>
        </w:rPr>
        <w:t xml:space="preserve">Federal and Massachusetts </w:t>
      </w:r>
      <w:r w:rsidR="001B4C59">
        <w:rPr>
          <w:rFonts w:ascii="Times New Roman" w:eastAsia="Times New Roman" w:hAnsi="Times New Roman" w:cs="Arial"/>
          <w:color w:val="252525"/>
          <w:sz w:val="24"/>
          <w:szCs w:val="24"/>
        </w:rPr>
        <w:t>Fiduciary</w:t>
      </w:r>
      <w:r>
        <w:rPr>
          <w:rFonts w:ascii="Times New Roman" w:eastAsia="Times New Roman" w:hAnsi="Times New Roman" w:cs="Arial"/>
          <w:color w:val="252525"/>
          <w:sz w:val="24"/>
          <w:szCs w:val="24"/>
        </w:rPr>
        <w:t xml:space="preserve"> Income Tax Returns</w:t>
      </w:r>
      <w:r w:rsidR="001B4C59">
        <w:rPr>
          <w:rFonts w:ascii="Times New Roman" w:eastAsia="Times New Roman" w:hAnsi="Times New Roman" w:cs="Arial"/>
          <w:color w:val="252525"/>
          <w:sz w:val="24"/>
          <w:szCs w:val="24"/>
        </w:rPr>
        <w:t xml:space="preserve"> </w:t>
      </w:r>
      <w:proofErr w:type="gramStart"/>
      <w:r w:rsidR="001B4C59">
        <w:rPr>
          <w:rFonts w:ascii="Times New Roman" w:eastAsia="Times New Roman" w:hAnsi="Times New Roman" w:cs="Arial"/>
          <w:color w:val="252525"/>
          <w:sz w:val="24"/>
          <w:szCs w:val="24"/>
        </w:rPr>
        <w:t>The</w:t>
      </w:r>
      <w:proofErr w:type="gramEnd"/>
      <w:r w:rsidR="001B4C59">
        <w:rPr>
          <w:rFonts w:ascii="Times New Roman" w:eastAsia="Times New Roman" w:hAnsi="Times New Roman" w:cs="Arial"/>
          <w:color w:val="252525"/>
          <w:sz w:val="24"/>
          <w:szCs w:val="24"/>
        </w:rPr>
        <w:t xml:space="preserve"> Amended Return will be filed in conjunction with the administrative adjustment request being filed for the </w:t>
      </w:r>
      <w:r w:rsidR="004C2772">
        <w:rPr>
          <w:rFonts w:ascii="Times New Roman" w:eastAsia="Times New Roman" w:hAnsi="Times New Roman" w:cs="Arial"/>
          <w:color w:val="252525"/>
          <w:sz w:val="24"/>
          <w:szCs w:val="24"/>
        </w:rPr>
        <w:t>[Year]</w:t>
      </w:r>
      <w:r w:rsidR="004C2772">
        <w:rPr>
          <w:rFonts w:ascii="Times New Roman" w:eastAsia="Times New Roman" w:hAnsi="Times New Roman" w:cs="Arial"/>
          <w:color w:val="252525"/>
          <w:sz w:val="24"/>
          <w:szCs w:val="24"/>
        </w:rPr>
        <w:t xml:space="preserve"> </w:t>
      </w:r>
      <w:r w:rsidR="001B4C59">
        <w:rPr>
          <w:rFonts w:ascii="Times New Roman" w:eastAsia="Times New Roman" w:hAnsi="Times New Roman" w:cs="Arial"/>
          <w:color w:val="252525"/>
          <w:sz w:val="24"/>
          <w:szCs w:val="24"/>
        </w:rPr>
        <w:t xml:space="preserve">and </w:t>
      </w:r>
      <w:r w:rsidR="004C2772">
        <w:rPr>
          <w:rFonts w:ascii="Times New Roman" w:eastAsia="Times New Roman" w:hAnsi="Times New Roman" w:cs="Arial"/>
          <w:color w:val="252525"/>
          <w:sz w:val="24"/>
          <w:szCs w:val="24"/>
        </w:rPr>
        <w:t>[Year]</w:t>
      </w:r>
      <w:r w:rsidR="004C2772">
        <w:rPr>
          <w:rFonts w:ascii="Times New Roman" w:eastAsia="Times New Roman" w:hAnsi="Times New Roman" w:cs="Arial"/>
          <w:color w:val="252525"/>
          <w:sz w:val="24"/>
          <w:szCs w:val="24"/>
        </w:rPr>
        <w:t xml:space="preserve"> </w:t>
      </w:r>
      <w:r w:rsidR="001B4C59">
        <w:rPr>
          <w:rFonts w:ascii="Times New Roman" w:eastAsia="Times New Roman" w:hAnsi="Times New Roman" w:cs="Arial"/>
          <w:color w:val="252525"/>
          <w:sz w:val="24"/>
          <w:szCs w:val="24"/>
        </w:rPr>
        <w:t xml:space="preserve">______- Partnership tax returns.  </w:t>
      </w:r>
      <w:r w:rsidRPr="00171A04">
        <w:rPr>
          <w:rFonts w:ascii="Times New Roman" w:eastAsia="Times New Roman" w:hAnsi="Times New Roman" w:cs="Arial"/>
          <w:color w:val="252525"/>
          <w:sz w:val="24"/>
          <w:szCs w:val="24"/>
        </w:rPr>
        <w:t xml:space="preserve"> </w:t>
      </w:r>
    </w:p>
    <w:p w14:paraId="365A34AA" w14:textId="76437210" w:rsidR="00F14771" w:rsidRPr="00B02F6F" w:rsidRDefault="00F14771" w:rsidP="00F14771">
      <w:pPr>
        <w:pStyle w:val="BodyText"/>
        <w:spacing w:before="130"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 xml:space="preserve"> We are under no duty to review the information you provide to determine whether you may have a filing obligation with another state. If we become aware of any other</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filing</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requirement,</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notify</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obligation</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may</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prepare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appropriate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returns</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at</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your</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request as a separate engagement.</w:t>
      </w:r>
    </w:p>
    <w:p w14:paraId="35C4865B" w14:textId="1BA28E3A" w:rsidR="00F14771" w:rsidRPr="00B02F6F" w:rsidRDefault="00F14771" w:rsidP="00F14771">
      <w:pPr>
        <w:pStyle w:val="BodyText"/>
        <w:spacing w:before="124"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It is your responsibility to provide all the information required for the preparation of complete and accurate returns. You</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should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retain</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all</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documents,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canceled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checks,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other</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data</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that</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form</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basis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income</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deductions. These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may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necessary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prove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accuracy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completeness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returns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taxing</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authority.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have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 final responsibility for the income tax returns and, therefore, you should review them carefully before signing</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them.</w:t>
      </w:r>
    </w:p>
    <w:p w14:paraId="28410472" w14:textId="073CE184" w:rsidR="00F14771" w:rsidRPr="00B02F6F" w:rsidRDefault="00F14771" w:rsidP="00F14771">
      <w:pPr>
        <w:pStyle w:val="BodyText"/>
        <w:spacing w:before="123"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are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responsible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proper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recording</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transactions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books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accounts,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safeguarding</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assets,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 xml:space="preserve">the substantial accuracy of the financial records, and fully and accurately disclosing all relevant facts affecting </w:t>
      </w:r>
      <w:r w:rsidRPr="0041255E">
        <w:rPr>
          <w:rFonts w:ascii="Times New Roman" w:hAnsi="Times New Roman" w:cs="Times New Roman"/>
          <w:color w:val="231F20"/>
          <w:spacing w:val="-5"/>
          <w:sz w:val="24"/>
          <w:szCs w:val="24"/>
        </w:rPr>
        <w:t xml:space="preserve">the </w:t>
      </w:r>
      <w:r w:rsidRPr="0041255E">
        <w:rPr>
          <w:rFonts w:ascii="Times New Roman" w:hAnsi="Times New Roman" w:cs="Times New Roman"/>
          <w:color w:val="231F20"/>
          <w:sz w:val="24"/>
          <w:szCs w:val="24"/>
        </w:rPr>
        <w:t>returns</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Fiduciary</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accounting</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income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is</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determined</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accordance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with</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terms</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governing</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instrument and the fiduciary’s interpretation under local law, which is purely a legal matter.</w:t>
      </w:r>
    </w:p>
    <w:p w14:paraId="7D11AA8D" w14:textId="1AA63C67" w:rsidR="00F14771" w:rsidRPr="00B02F6F" w:rsidRDefault="00F14771" w:rsidP="00F14771">
      <w:pPr>
        <w:pStyle w:val="BodyText"/>
        <w:spacing w:before="123"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We may provide you with a questionnaire or other document requesting specific information. Completing those forms</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assist</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making</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sure</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are</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well</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served</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reasonable</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fee.</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represent</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that</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information</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you are supplying to us is accurate and complete to the best of your knowledge</w:t>
      </w:r>
      <w:r w:rsidR="008A3066">
        <w:rPr>
          <w:rFonts w:ascii="Times New Roman" w:hAnsi="Times New Roman" w:cs="Times New Roman"/>
          <w:color w:val="231F20"/>
          <w:sz w:val="24"/>
          <w:szCs w:val="24"/>
        </w:rPr>
        <w:t>, delivered to us in manner to preserve client confidentiality</w:t>
      </w:r>
      <w:r w:rsidRPr="0041255E">
        <w:rPr>
          <w:rFonts w:ascii="Times New Roman" w:hAnsi="Times New Roman" w:cs="Times New Roman"/>
          <w:color w:val="231F20"/>
          <w:sz w:val="24"/>
          <w:szCs w:val="24"/>
        </w:rPr>
        <w:t xml:space="preserve"> and that you have disclosed to us </w:t>
      </w:r>
      <w:r w:rsidRPr="0041255E">
        <w:rPr>
          <w:rFonts w:ascii="Times New Roman" w:hAnsi="Times New Roman" w:cs="Times New Roman"/>
          <w:color w:val="231F20"/>
          <w:spacing w:val="-4"/>
          <w:sz w:val="24"/>
          <w:szCs w:val="24"/>
        </w:rPr>
        <w:t xml:space="preserve">all </w:t>
      </w:r>
      <w:r w:rsidRPr="0041255E">
        <w:rPr>
          <w:rFonts w:ascii="Times New Roman" w:hAnsi="Times New Roman" w:cs="Times New Roman"/>
          <w:color w:val="231F20"/>
          <w:sz w:val="24"/>
          <w:szCs w:val="24"/>
        </w:rPr>
        <w:t>relevant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facts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affecting</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returns.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not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verify</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information</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give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however,</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may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ask</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additional clarification of some information.</w:t>
      </w:r>
    </w:p>
    <w:p w14:paraId="181A9D2E" w14:textId="494937CB" w:rsidR="00F14771" w:rsidRPr="00B02F6F" w:rsidRDefault="00F14771" w:rsidP="00F14771">
      <w:pPr>
        <w:pStyle w:val="BodyText"/>
        <w:spacing w:before="124"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lastRenderedPageBreak/>
        <w:t>If, during our work, we discover information that affects prior-year tax returns, we will make you aware of the facts. However,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cannot</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responsible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identifying</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all</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items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that</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may</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affect</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prior-year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returns.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If</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become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aware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pacing w:val="-8"/>
          <w:sz w:val="24"/>
          <w:szCs w:val="24"/>
        </w:rPr>
        <w:t xml:space="preserve">of </w:t>
      </w:r>
      <w:r w:rsidRPr="0041255E">
        <w:rPr>
          <w:rFonts w:ascii="Times New Roman" w:hAnsi="Times New Roman" w:cs="Times New Roman"/>
          <w:color w:val="231F20"/>
          <w:sz w:val="24"/>
          <w:szCs w:val="24"/>
        </w:rPr>
        <w:t>such information during the year, please contact us to discuss the best resolution of the issue. We will be happy</w:t>
      </w:r>
      <w:r w:rsidRPr="0041255E">
        <w:rPr>
          <w:rFonts w:ascii="Times New Roman" w:hAnsi="Times New Roman" w:cs="Times New Roman"/>
          <w:color w:val="231F20"/>
          <w:spacing w:val="-20"/>
          <w:sz w:val="24"/>
          <w:szCs w:val="24"/>
        </w:rPr>
        <w:t xml:space="preserve"> </w:t>
      </w:r>
      <w:r w:rsidRPr="0041255E">
        <w:rPr>
          <w:rFonts w:ascii="Times New Roman" w:hAnsi="Times New Roman" w:cs="Times New Roman"/>
          <w:color w:val="231F20"/>
          <w:sz w:val="24"/>
          <w:szCs w:val="24"/>
        </w:rPr>
        <w:t>to prepare appropriate amended returns as a separate engagement.</w:t>
      </w:r>
    </w:p>
    <w:p w14:paraId="37436019" w14:textId="77777777" w:rsidR="001B4C59" w:rsidRPr="005A4055" w:rsidRDefault="001B4C59" w:rsidP="001B4C59">
      <w:pPr>
        <w:pStyle w:val="NoSpacing"/>
        <w:jc w:val="both"/>
        <w:rPr>
          <w:rFonts w:ascii="Times New Roman" w:hAnsi="Times New Roman" w:cs="Times New Roman"/>
          <w:sz w:val="24"/>
          <w:szCs w:val="24"/>
        </w:rPr>
      </w:pPr>
      <w:r w:rsidRPr="005A4055">
        <w:rPr>
          <w:rFonts w:ascii="Times New Roman" w:hAnsi="Times New Roman" w:cs="Times New Roman"/>
          <w:sz w:val="24"/>
          <w:szCs w:val="24"/>
        </w:rPr>
        <w:t>Our engagement does not include any procedures designed to detect errors, fraud, or theft.  Therefore, our engagement cannot be relied upon to disclose such matters. In addition</w:t>
      </w:r>
      <w:r>
        <w:rPr>
          <w:rFonts w:ascii="Times New Roman" w:hAnsi="Times New Roman" w:cs="Times New Roman"/>
          <w:sz w:val="24"/>
          <w:szCs w:val="24"/>
        </w:rPr>
        <w:t>,</w:t>
      </w:r>
      <w:r w:rsidRPr="005A4055">
        <w:rPr>
          <w:rFonts w:ascii="Times New Roman" w:hAnsi="Times New Roman" w:cs="Times New Roman"/>
          <w:sz w:val="24"/>
          <w:szCs w:val="24"/>
        </w:rPr>
        <w:t xml:space="preserve"> you are responsible for developing and implementing internal controls applicable to your operations. Our services are not designed to provide assurance on internal controls or to identify reportable conditions, that is, significant deficiencies or material weaknesses in the design or operation of internal control. Accordingly, we have no responsibility to identify and communicate significant deficiencies or material weaknesses in your internal control as part of this engagement, and our engagement cannot be relied upon to disclose the same. However, during the procedures, if we become aware of such reportable conditions, we will communicate them to you.</w:t>
      </w:r>
    </w:p>
    <w:p w14:paraId="3CF81647" w14:textId="72600733" w:rsidR="00F14771" w:rsidRPr="00B02F6F" w:rsidRDefault="00F14771" w:rsidP="00F14771">
      <w:pPr>
        <w:pStyle w:val="BodyText"/>
        <w:spacing w:before="123"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The firm may from time to time, and depending on the circumstances, use third-party service providers to assist in preparing your return</w:t>
      </w:r>
      <w:r w:rsidR="00B02F6F">
        <w:rPr>
          <w:rFonts w:ascii="Times New Roman" w:hAnsi="Times New Roman" w:cs="Times New Roman"/>
          <w:color w:val="231F20"/>
          <w:sz w:val="24"/>
          <w:szCs w:val="24"/>
        </w:rPr>
        <w:t>s</w:t>
      </w:r>
      <w:r w:rsidRPr="0041255E">
        <w:rPr>
          <w:rFonts w:ascii="Times New Roman" w:hAnsi="Times New Roman" w:cs="Times New Roman"/>
          <w:color w:val="231F20"/>
          <w:sz w:val="24"/>
          <w:szCs w:val="24"/>
        </w:rPr>
        <w:t>, but these preparers will not make substantive decisions concerning your return</w:t>
      </w:r>
      <w:r w:rsidR="00B02F6F">
        <w:rPr>
          <w:rFonts w:ascii="Times New Roman" w:hAnsi="Times New Roman" w:cs="Times New Roman"/>
          <w:color w:val="231F20"/>
          <w:sz w:val="24"/>
          <w:szCs w:val="24"/>
        </w:rPr>
        <w:t>s</w:t>
      </w:r>
      <w:r w:rsidRPr="0041255E">
        <w:rPr>
          <w:rFonts w:ascii="Times New Roman" w:hAnsi="Times New Roman" w:cs="Times New Roman"/>
          <w:color w:val="231F20"/>
          <w:sz w:val="24"/>
          <w:szCs w:val="24"/>
        </w:rPr>
        <w:t>. We may share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your</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tax</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return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information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with</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these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service</w:t>
      </w:r>
      <w:r w:rsidRPr="0041255E">
        <w:rPr>
          <w:rFonts w:ascii="Times New Roman" w:hAnsi="Times New Roman" w:cs="Times New Roman"/>
          <w:color w:val="231F20"/>
          <w:spacing w:val="-8"/>
          <w:sz w:val="24"/>
          <w:szCs w:val="24"/>
        </w:rPr>
        <w:t xml:space="preserve"> </w:t>
      </w:r>
      <w:proofErr w:type="gramStart"/>
      <w:r w:rsidRPr="0041255E">
        <w:rPr>
          <w:rFonts w:ascii="Times New Roman" w:hAnsi="Times New Roman" w:cs="Times New Roman"/>
          <w:color w:val="231F20"/>
          <w:sz w:val="24"/>
          <w:szCs w:val="24"/>
        </w:rPr>
        <w:t>providers,</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but</w:t>
      </w:r>
      <w:proofErr w:type="gramEnd"/>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remain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committed</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maintaining</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pacing w:val="-2"/>
          <w:sz w:val="24"/>
          <w:szCs w:val="24"/>
        </w:rPr>
        <w:t>confidential</w:t>
      </w:r>
      <w:r w:rsidRPr="0041255E">
        <w:rPr>
          <w:rFonts w:ascii="Times New Roman" w:hAnsi="Times New Roman" w:cs="Times New Roman"/>
          <w:color w:val="231F20"/>
          <w:sz w:val="24"/>
          <w:szCs w:val="24"/>
        </w:rPr>
        <w:t>ity</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security</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your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information.</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Accordingly,</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maintain</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internal</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policies,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procedures,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safeguards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protect the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confidentiality</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your</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personal</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information.</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addition,</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secure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confidentiality</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agreements</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with</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all</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service providers to maintain the confidentiality of your information, and we will take reasonable precautions to determine that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they</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have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appropriate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procedures</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place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prevent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unauthorized</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release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your</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confidential</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information</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 xml:space="preserve">to others. </w:t>
      </w:r>
      <w:proofErr w:type="gramStart"/>
      <w:r w:rsidRPr="0041255E">
        <w:rPr>
          <w:rFonts w:ascii="Times New Roman" w:hAnsi="Times New Roman" w:cs="Times New Roman"/>
          <w:color w:val="231F20"/>
          <w:sz w:val="24"/>
          <w:szCs w:val="24"/>
        </w:rPr>
        <w:t>In the event that</w:t>
      </w:r>
      <w:proofErr w:type="gramEnd"/>
      <w:r w:rsidRPr="0041255E">
        <w:rPr>
          <w:rFonts w:ascii="Times New Roman" w:hAnsi="Times New Roman" w:cs="Times New Roman"/>
          <w:color w:val="231F20"/>
          <w:sz w:val="24"/>
          <w:szCs w:val="24"/>
        </w:rPr>
        <w:t xml:space="preserve"> we are unable to secure an appropriate confidentiality agreement, you will be asked </w:t>
      </w:r>
      <w:r w:rsidRPr="0041255E">
        <w:rPr>
          <w:rFonts w:ascii="Times New Roman" w:hAnsi="Times New Roman" w:cs="Times New Roman"/>
          <w:color w:val="231F20"/>
          <w:spacing w:val="-7"/>
          <w:sz w:val="24"/>
          <w:szCs w:val="24"/>
        </w:rPr>
        <w:t xml:space="preserve">to </w:t>
      </w:r>
      <w:r w:rsidRPr="0041255E">
        <w:rPr>
          <w:rFonts w:ascii="Times New Roman" w:hAnsi="Times New Roman" w:cs="Times New Roman"/>
          <w:color w:val="231F20"/>
          <w:sz w:val="24"/>
          <w:szCs w:val="24"/>
        </w:rPr>
        <w:t>provide your consent prior to the sharing of your confidential information with the third-party service provider. Furthermore, the firm will remain responsible for the work provided by any such third-party service providers.</w:t>
      </w:r>
    </w:p>
    <w:p w14:paraId="5D7707B9" w14:textId="0B0F7FCF" w:rsidR="00F14771" w:rsidRDefault="00F14771" w:rsidP="00F14771">
      <w:pPr>
        <w:pStyle w:val="BodyText"/>
        <w:spacing w:before="127"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 xml:space="preserve">In accordance with federal law, in no case will we disclose your tax return information to any location outside </w:t>
      </w:r>
      <w:r w:rsidRPr="0041255E">
        <w:rPr>
          <w:rFonts w:ascii="Times New Roman" w:hAnsi="Times New Roman" w:cs="Times New Roman"/>
          <w:color w:val="231F20"/>
          <w:spacing w:val="-5"/>
          <w:sz w:val="24"/>
          <w:szCs w:val="24"/>
        </w:rPr>
        <w:t xml:space="preserve">the </w:t>
      </w:r>
      <w:r w:rsidRPr="0041255E">
        <w:rPr>
          <w:rFonts w:ascii="Times New Roman" w:hAnsi="Times New Roman" w:cs="Times New Roman"/>
          <w:color w:val="231F20"/>
          <w:sz w:val="24"/>
          <w:szCs w:val="24"/>
        </w:rPr>
        <w:t>United</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States,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another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tax</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return</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preparer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outside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our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firm</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purposes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second</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opinion,</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other</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third party for any purpose other than to prepare your return</w:t>
      </w:r>
      <w:r w:rsidR="00B02F6F">
        <w:rPr>
          <w:rFonts w:ascii="Times New Roman" w:hAnsi="Times New Roman" w:cs="Times New Roman"/>
          <w:color w:val="231F20"/>
          <w:sz w:val="24"/>
          <w:szCs w:val="24"/>
        </w:rPr>
        <w:t>s</w:t>
      </w:r>
      <w:r w:rsidRPr="0041255E">
        <w:rPr>
          <w:rFonts w:ascii="Times New Roman" w:hAnsi="Times New Roman" w:cs="Times New Roman"/>
          <w:color w:val="231F20"/>
          <w:sz w:val="24"/>
          <w:szCs w:val="24"/>
        </w:rPr>
        <w:t xml:space="preserve"> without first receiving your consent.</w:t>
      </w:r>
    </w:p>
    <w:p w14:paraId="5165CEB0" w14:textId="77777777" w:rsidR="001B4C59" w:rsidRPr="001B4C59" w:rsidRDefault="001B4C59" w:rsidP="001B4C59">
      <w:pPr>
        <w:widowControl w:val="0"/>
        <w:autoSpaceDE w:val="0"/>
        <w:autoSpaceDN w:val="0"/>
        <w:spacing w:before="120" w:after="120" w:line="240" w:lineRule="auto"/>
        <w:jc w:val="both"/>
        <w:rPr>
          <w:rFonts w:ascii="Times New Roman" w:eastAsia="Arial" w:hAnsi="Times New Roman" w:cs="Times New Roman"/>
          <w:b/>
          <w:bCs/>
          <w:iCs/>
          <w:sz w:val="24"/>
          <w:szCs w:val="24"/>
        </w:rPr>
      </w:pPr>
      <w:r w:rsidRPr="001B4C59">
        <w:rPr>
          <w:rFonts w:ascii="Times New Roman" w:eastAsia="Arial" w:hAnsi="Times New Roman" w:cs="Times New Roman"/>
          <w:b/>
          <w:bCs/>
          <w:iCs/>
          <w:sz w:val="24"/>
          <w:szCs w:val="24"/>
        </w:rPr>
        <w:t>Substantial understatement penalties</w:t>
      </w:r>
    </w:p>
    <w:p w14:paraId="49B71E9D" w14:textId="77777777" w:rsidR="001B4C59" w:rsidRPr="001B4C59" w:rsidRDefault="001B4C59" w:rsidP="001B4C59">
      <w:pPr>
        <w:widowControl w:val="0"/>
        <w:autoSpaceDE w:val="0"/>
        <w:autoSpaceDN w:val="0"/>
        <w:spacing w:after="120" w:line="240" w:lineRule="auto"/>
        <w:jc w:val="both"/>
        <w:rPr>
          <w:rFonts w:ascii="Times New Roman" w:eastAsia="Arial" w:hAnsi="Times New Roman" w:cs="Times New Roman"/>
          <w:iCs/>
          <w:sz w:val="24"/>
          <w:szCs w:val="24"/>
        </w:rPr>
      </w:pPr>
      <w:r w:rsidRPr="001B4C59">
        <w:rPr>
          <w:rFonts w:ascii="Times New Roman" w:eastAsia="Arial" w:hAnsi="Times New Roman" w:cs="Times New Roman"/>
          <w:iCs/>
          <w:sz w:val="24"/>
          <w:szCs w:val="24"/>
        </w:rPr>
        <w:t xml:space="preserve">The IRS and many states impose penalties for substantial understatement of tax. To avoid the substantial understatement penalty, you must have substantial authority to support the tax treatment of the item challenged by the IRS or have an adequate disclosure of the item. To fulfill the adequate disclosure requirement, you may be required to attach to your tax return a completed Form 8275, Disclosure Statement, or Form 8275-R, Regulation Disclosure Statement, which discloses all relevant facts. </w:t>
      </w:r>
    </w:p>
    <w:p w14:paraId="111E3D5D" w14:textId="77777777" w:rsidR="001B4C59" w:rsidRPr="001B4C59" w:rsidRDefault="001B4C59" w:rsidP="001B4C59">
      <w:pPr>
        <w:widowControl w:val="0"/>
        <w:autoSpaceDE w:val="0"/>
        <w:autoSpaceDN w:val="0"/>
        <w:spacing w:after="120" w:line="240" w:lineRule="auto"/>
        <w:jc w:val="both"/>
        <w:rPr>
          <w:rFonts w:ascii="Times New Roman" w:eastAsia="Arial" w:hAnsi="Times New Roman" w:cs="Times New Roman"/>
          <w:iCs/>
          <w:sz w:val="24"/>
          <w:szCs w:val="24"/>
        </w:rPr>
      </w:pPr>
      <w:r w:rsidRPr="001B4C59">
        <w:rPr>
          <w:rFonts w:ascii="Times New Roman" w:eastAsia="Arial" w:hAnsi="Times New Roman" w:cs="Times New Roman"/>
          <w:iCs/>
          <w:sz w:val="24"/>
          <w:szCs w:val="24"/>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to perform the research, we will confirm this engagement in a separate agreement. It is your responsibility to contact us if additional assistance is required.</w:t>
      </w:r>
    </w:p>
    <w:p w14:paraId="5024C178" w14:textId="77777777" w:rsidR="001B4C59" w:rsidRPr="001B4C59" w:rsidRDefault="001B4C59" w:rsidP="001B4C59">
      <w:pPr>
        <w:spacing w:after="0" w:line="240" w:lineRule="auto"/>
        <w:jc w:val="both"/>
        <w:rPr>
          <w:rFonts w:ascii="Times New Roman" w:hAnsi="Times New Roman" w:cs="Times New Roman"/>
          <w:sz w:val="24"/>
          <w:szCs w:val="24"/>
        </w:rPr>
      </w:pPr>
      <w:r w:rsidRPr="001B4C59">
        <w:rPr>
          <w:rFonts w:ascii="Times New Roman" w:hAnsi="Times New Roman" w:cs="Times New Roman"/>
          <w:iCs/>
          <w:sz w:val="24"/>
          <w:szCs w:val="24"/>
        </w:rPr>
        <w:t xml:space="preserve">If we conclude </w:t>
      </w:r>
      <w:proofErr w:type="gramStart"/>
      <w:r w:rsidRPr="001B4C59">
        <w:rPr>
          <w:rFonts w:ascii="Times New Roman" w:hAnsi="Times New Roman" w:cs="Times New Roman"/>
          <w:iCs/>
          <w:sz w:val="24"/>
          <w:szCs w:val="24"/>
        </w:rPr>
        <w:t>as a result of</w:t>
      </w:r>
      <w:proofErr w:type="gramEnd"/>
      <w:r w:rsidRPr="001B4C59">
        <w:rPr>
          <w:rFonts w:ascii="Times New Roman" w:hAnsi="Times New Roman" w:cs="Times New Roman"/>
          <w:iCs/>
          <w:sz w:val="24"/>
          <w:szCs w:val="24"/>
        </w:rPr>
        <w:t xml:space="preserve"> our research that you are required to disclose a transaction on your tax return, you consent to attach Form 8275 or Form 8275-R to your tax return for filing after we discuss the matter with you. If the IRS, </w:t>
      </w:r>
      <w:proofErr w:type="gramStart"/>
      <w:r w:rsidRPr="001B4C59">
        <w:rPr>
          <w:rFonts w:ascii="Times New Roman" w:hAnsi="Times New Roman" w:cs="Times New Roman"/>
          <w:iCs/>
          <w:sz w:val="24"/>
          <w:szCs w:val="24"/>
        </w:rPr>
        <w:t>state</w:t>
      </w:r>
      <w:proofErr w:type="gramEnd"/>
      <w:r w:rsidRPr="001B4C59">
        <w:rPr>
          <w:rFonts w:ascii="Times New Roman" w:hAnsi="Times New Roman" w:cs="Times New Roman"/>
          <w:iCs/>
          <w:sz w:val="24"/>
          <w:szCs w:val="24"/>
        </w:rPr>
        <w:t xml:space="preserve"> or local tax authorities later contest the position taken, additional tax, penalties, and interest may be assessed. We assume no liability, and you hereby release us from any liability arising from such contest, including but not limited to, additional tax, penalties, interest, and related professional fees for the position taken</w:t>
      </w:r>
    </w:p>
    <w:p w14:paraId="2D1F0AA3" w14:textId="77777777" w:rsidR="001B4C59" w:rsidRPr="001B4C59" w:rsidRDefault="001B4C59" w:rsidP="001B4C59">
      <w:pPr>
        <w:spacing w:after="0" w:line="240" w:lineRule="auto"/>
        <w:jc w:val="both"/>
        <w:rPr>
          <w:rFonts w:ascii="Times New Roman" w:hAnsi="Times New Roman" w:cs="Times New Roman"/>
          <w:sz w:val="24"/>
          <w:szCs w:val="24"/>
        </w:rPr>
      </w:pPr>
    </w:p>
    <w:p w14:paraId="1AE7D43A" w14:textId="77777777" w:rsidR="001B4C59" w:rsidRPr="001B4C59" w:rsidRDefault="001B4C59" w:rsidP="001B4C59">
      <w:pPr>
        <w:widowControl w:val="0"/>
        <w:autoSpaceDE w:val="0"/>
        <w:autoSpaceDN w:val="0"/>
        <w:spacing w:after="0" w:line="240" w:lineRule="auto"/>
        <w:jc w:val="both"/>
        <w:rPr>
          <w:rFonts w:ascii="Times New Roman" w:eastAsia="Arial" w:hAnsi="Times New Roman" w:cs="Times New Roman"/>
          <w:b/>
          <w:bCs/>
          <w:iCs/>
          <w:sz w:val="24"/>
          <w:szCs w:val="24"/>
        </w:rPr>
      </w:pPr>
      <w:r w:rsidRPr="001B4C59">
        <w:rPr>
          <w:rFonts w:ascii="Times New Roman" w:eastAsia="Arial" w:hAnsi="Times New Roman" w:cs="Times New Roman"/>
          <w:b/>
          <w:bCs/>
          <w:iCs/>
          <w:sz w:val="24"/>
          <w:szCs w:val="24"/>
        </w:rPr>
        <w:t xml:space="preserve">Tax return preparer standards, reportable </w:t>
      </w:r>
      <w:proofErr w:type="gramStart"/>
      <w:r w:rsidRPr="001B4C59">
        <w:rPr>
          <w:rFonts w:ascii="Times New Roman" w:eastAsia="Arial" w:hAnsi="Times New Roman" w:cs="Times New Roman"/>
          <w:b/>
          <w:bCs/>
          <w:iCs/>
          <w:sz w:val="24"/>
          <w:szCs w:val="24"/>
        </w:rPr>
        <w:t>transactions</w:t>
      </w:r>
      <w:proofErr w:type="gramEnd"/>
      <w:r w:rsidRPr="001B4C59">
        <w:rPr>
          <w:rFonts w:ascii="Times New Roman" w:eastAsia="Arial" w:hAnsi="Times New Roman" w:cs="Times New Roman"/>
          <w:b/>
          <w:bCs/>
          <w:iCs/>
          <w:sz w:val="24"/>
          <w:szCs w:val="24"/>
        </w:rPr>
        <w:t xml:space="preserve"> and tax shelters</w:t>
      </w:r>
    </w:p>
    <w:p w14:paraId="4AC573B6" w14:textId="77777777" w:rsidR="001B4C59" w:rsidRPr="001B4C59" w:rsidRDefault="001B4C59" w:rsidP="001B4C59">
      <w:pPr>
        <w:widowControl w:val="0"/>
        <w:autoSpaceDE w:val="0"/>
        <w:autoSpaceDN w:val="0"/>
        <w:spacing w:after="0" w:line="240" w:lineRule="auto"/>
        <w:jc w:val="both"/>
        <w:rPr>
          <w:rFonts w:ascii="Times New Roman" w:eastAsia="Arial" w:hAnsi="Times New Roman" w:cs="Times New Roman"/>
          <w:b/>
          <w:bCs/>
          <w:iCs/>
          <w:sz w:val="24"/>
          <w:szCs w:val="24"/>
        </w:rPr>
      </w:pPr>
    </w:p>
    <w:p w14:paraId="13F4E144" w14:textId="77777777" w:rsidR="001B4C59" w:rsidRPr="001B4C59" w:rsidRDefault="001B4C59" w:rsidP="001B4C59">
      <w:pPr>
        <w:widowControl w:val="0"/>
        <w:autoSpaceDE w:val="0"/>
        <w:autoSpaceDN w:val="0"/>
        <w:spacing w:after="0" w:line="240" w:lineRule="auto"/>
        <w:jc w:val="both"/>
        <w:rPr>
          <w:rFonts w:ascii="Times New Roman" w:eastAsia="Arial" w:hAnsi="Times New Roman" w:cs="Times New Roman"/>
          <w:iCs/>
          <w:sz w:val="24"/>
          <w:szCs w:val="24"/>
        </w:rPr>
      </w:pPr>
      <w:r w:rsidRPr="001B4C59">
        <w:rPr>
          <w:rFonts w:ascii="Times New Roman" w:eastAsia="Arial" w:hAnsi="Times New Roman" w:cs="Times New Roman"/>
          <w:iCs/>
          <w:sz w:val="24"/>
          <w:szCs w:val="24"/>
        </w:rPr>
        <w:t xml:space="preserve">Pursuant to the standards prescribed in Circular 230 and IRC §6694, we, as tax return preparers, are prohibited from signing a tax return unless we have a reasonable belief that there is substantial authority for a tax position taken on the tax return or we have a reasonable basis for the tax return position taken on the return and we disclose </w:t>
      </w:r>
      <w:r w:rsidRPr="001B4C59">
        <w:rPr>
          <w:rFonts w:ascii="Times New Roman" w:eastAsia="Arial" w:hAnsi="Times New Roman" w:cs="Times New Roman"/>
          <w:iCs/>
          <w:sz w:val="24"/>
          <w:szCs w:val="24"/>
        </w:rPr>
        <w:lastRenderedPageBreak/>
        <w:t>this tax position in a separate attachment to the tax return.</w:t>
      </w:r>
    </w:p>
    <w:p w14:paraId="3472A081" w14:textId="77777777" w:rsidR="001B4C59" w:rsidRPr="001B4C59" w:rsidRDefault="001B4C59" w:rsidP="001B4C59">
      <w:pPr>
        <w:widowControl w:val="0"/>
        <w:autoSpaceDE w:val="0"/>
        <w:autoSpaceDN w:val="0"/>
        <w:spacing w:before="120" w:after="120" w:line="240" w:lineRule="auto"/>
        <w:jc w:val="both"/>
        <w:rPr>
          <w:rFonts w:ascii="Times New Roman" w:eastAsia="Arial" w:hAnsi="Times New Roman" w:cs="Times New Roman"/>
          <w:bCs/>
          <w:iCs/>
          <w:sz w:val="24"/>
          <w:szCs w:val="24"/>
        </w:rPr>
      </w:pPr>
      <w:r w:rsidRPr="001B4C59">
        <w:rPr>
          <w:rFonts w:ascii="Times New Roman" w:eastAsia="Arial" w:hAnsi="Times New Roman" w:cs="Times New Roman"/>
          <w:bCs/>
          <w:iCs/>
          <w:sz w:val="24"/>
          <w:szCs w:val="24"/>
        </w:rPr>
        <w:t xml:space="preserve">The law imposes substantial penalties on taxpayers and tax advisors for failure to disclose listed and other reportable transactions on Form 8886, Reportable Transaction Disclosure Statement.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w:t>
      </w:r>
      <w:r w:rsidRPr="001B4C59">
        <w:rPr>
          <w:rFonts w:ascii="Times New Roman" w:eastAsia="Arial" w:hAnsi="Times New Roman" w:cs="Times New Roman"/>
          <w:iCs/>
          <w:sz w:val="24"/>
          <w:szCs w:val="24"/>
        </w:rPr>
        <w:t xml:space="preserve">(a definition of “reportable transactions” is located at </w:t>
      </w:r>
      <w:hyperlink r:id="rId9" w:history="1">
        <w:r w:rsidRPr="001B4C59">
          <w:rPr>
            <w:rFonts w:ascii="Times New Roman" w:eastAsia="Arial" w:hAnsi="Times New Roman" w:cs="Times New Roman"/>
            <w:iCs/>
            <w:sz w:val="24"/>
            <w:szCs w:val="24"/>
            <w:u w:val="single"/>
          </w:rPr>
          <w:t>https://www.irs.gov/instructions/i8886</w:t>
        </w:r>
      </w:hyperlink>
      <w:r w:rsidRPr="001B4C59">
        <w:rPr>
          <w:rFonts w:ascii="Times New Roman" w:eastAsia="Arial" w:hAnsi="Times New Roman" w:cs="Times New Roman"/>
          <w:iCs/>
          <w:sz w:val="24"/>
          <w:szCs w:val="24"/>
        </w:rPr>
        <w:t xml:space="preserve"> and includes a link to a summary of listed transactions)</w:t>
      </w:r>
      <w:r w:rsidRPr="001B4C59">
        <w:rPr>
          <w:rFonts w:ascii="Times New Roman" w:eastAsia="Arial" w:hAnsi="Times New Roman" w:cs="Times New Roman"/>
          <w:bCs/>
          <w:iCs/>
          <w:sz w:val="24"/>
          <w:szCs w:val="24"/>
        </w:rPr>
        <w:t>.</w:t>
      </w:r>
    </w:p>
    <w:p w14:paraId="2C84548C" w14:textId="77777777" w:rsidR="001B4C59" w:rsidRPr="001B4C59" w:rsidRDefault="001B4C59" w:rsidP="001B4C59">
      <w:pPr>
        <w:widowControl w:val="0"/>
        <w:autoSpaceDE w:val="0"/>
        <w:autoSpaceDN w:val="0"/>
        <w:spacing w:before="120" w:after="120" w:line="240" w:lineRule="auto"/>
        <w:jc w:val="both"/>
        <w:rPr>
          <w:rFonts w:ascii="Times New Roman" w:eastAsia="Arial" w:hAnsi="Times New Roman" w:cs="Times New Roman"/>
          <w:iCs/>
          <w:sz w:val="24"/>
          <w:szCs w:val="24"/>
        </w:rPr>
      </w:pPr>
      <w:r w:rsidRPr="001B4C59">
        <w:rPr>
          <w:rFonts w:ascii="Times New Roman" w:eastAsia="Arial" w:hAnsi="Times New Roman" w:cs="Times New Roman"/>
          <w:iCs/>
          <w:sz w:val="24"/>
          <w:szCs w:val="24"/>
        </w:rPr>
        <w:t>T</w:t>
      </w:r>
      <w:r w:rsidRPr="001B4C59">
        <w:rPr>
          <w:rFonts w:ascii="Times New Roman" w:eastAsia="Arial" w:hAnsi="Times New Roman" w:cs="Times New Roman"/>
          <w:bCs/>
          <w:iCs/>
          <w:sz w:val="24"/>
          <w:szCs w:val="24"/>
        </w:rPr>
        <w:t>he law imposes substantial penalties on taxpayers and tax advisors for failure to disclose tax shelters on Form 8271, Investor Reporting of a Tax Shelter Registration Number.</w:t>
      </w:r>
      <w:r w:rsidRPr="001B4C59">
        <w:rPr>
          <w:rFonts w:ascii="Times New Roman" w:eastAsia="Arial" w:hAnsi="Times New Roman" w:cs="Times New Roman"/>
          <w:iCs/>
          <w:sz w:val="24"/>
          <w:szCs w:val="24"/>
        </w:rPr>
        <w:t xml:space="preserve"> A tax shelter is defined in IRC §6662((d)(2)(C) as a partnership or other entity, investment plan or arrangement, or any other plan or arrangement if a significant purpose of such partnership, entity, </w:t>
      </w:r>
      <w:proofErr w:type="gramStart"/>
      <w:r w:rsidRPr="001B4C59">
        <w:rPr>
          <w:rFonts w:ascii="Times New Roman" w:eastAsia="Arial" w:hAnsi="Times New Roman" w:cs="Times New Roman"/>
          <w:iCs/>
          <w:sz w:val="24"/>
          <w:szCs w:val="24"/>
        </w:rPr>
        <w:t>plan</w:t>
      </w:r>
      <w:proofErr w:type="gramEnd"/>
      <w:r w:rsidRPr="001B4C59">
        <w:rPr>
          <w:rFonts w:ascii="Times New Roman" w:eastAsia="Arial" w:hAnsi="Times New Roman" w:cs="Times New Roman"/>
          <w:iCs/>
          <w:sz w:val="24"/>
          <w:szCs w:val="24"/>
        </w:rPr>
        <w:t xml:space="preserve"> or arrangement is the avoidance or evasion of federal income tax.</w:t>
      </w:r>
    </w:p>
    <w:p w14:paraId="6BAC56F9" w14:textId="77777777" w:rsidR="001B4C59" w:rsidRPr="001B4C59" w:rsidRDefault="001B4C59" w:rsidP="001B4C59">
      <w:pPr>
        <w:widowControl w:val="0"/>
        <w:autoSpaceDE w:val="0"/>
        <w:autoSpaceDN w:val="0"/>
        <w:spacing w:before="120" w:after="120" w:line="240" w:lineRule="auto"/>
        <w:jc w:val="both"/>
        <w:rPr>
          <w:rFonts w:ascii="Times New Roman" w:eastAsia="Arial" w:hAnsi="Times New Roman" w:cs="Times New Roman"/>
          <w:iCs/>
          <w:sz w:val="24"/>
          <w:szCs w:val="24"/>
        </w:rPr>
      </w:pPr>
      <w:r w:rsidRPr="001B4C59">
        <w:rPr>
          <w:rFonts w:ascii="Times New Roman" w:eastAsia="Arial" w:hAnsi="Times New Roman" w:cs="Times New Roman"/>
          <w:bCs/>
          <w:iCs/>
          <w:sz w:val="24"/>
          <w:szCs w:val="24"/>
        </w:rPr>
        <w:t xml:space="preserve">You agree to advise us of any tax shelters and/or reportable transactions identified in tax reference materials. Unless a reportable transaction is more likely than not to be sustained on its merits, </w:t>
      </w:r>
      <w:r w:rsidRPr="001B4C59">
        <w:rPr>
          <w:rFonts w:ascii="Times New Roman" w:eastAsia="Arial" w:hAnsi="Times New Roman" w:cs="Times New Roman"/>
          <w:iCs/>
          <w:sz w:val="24"/>
          <w:szCs w:val="24"/>
        </w:rPr>
        <w:t>IRC §6662A, Imposition of Accuracy-Related Penalty on Understatements with Respect to Reportable Transactions,</w:t>
      </w:r>
      <w:r w:rsidRPr="001B4C59">
        <w:rPr>
          <w:rFonts w:ascii="Times New Roman" w:eastAsia="Arial" w:hAnsi="Times New Roman" w:cs="Times New Roman"/>
          <w:bCs/>
          <w:iCs/>
          <w:sz w:val="24"/>
          <w:szCs w:val="24"/>
        </w:rPr>
        <w:t xml:space="preserve"> requires us to disclose the reportable transaction in a separate attachment to the tax return. Similarly, unless a tax shelter is more likely than not to be sustained on its merits, </w:t>
      </w:r>
      <w:r w:rsidRPr="001B4C59">
        <w:rPr>
          <w:rFonts w:ascii="Times New Roman" w:eastAsia="Arial" w:hAnsi="Times New Roman" w:cs="Times New Roman"/>
          <w:iCs/>
          <w:sz w:val="24"/>
          <w:szCs w:val="24"/>
        </w:rPr>
        <w:t>IRC §6662(d)(2)(C)(ii), Imposition of Accuracy-Related Penalty on Underpayments, requires us to disclose tax shelters in a separate attachment to the tax return.</w:t>
      </w:r>
    </w:p>
    <w:p w14:paraId="4D917FAC" w14:textId="77777777" w:rsidR="001B4C59" w:rsidRPr="001B4C59" w:rsidRDefault="001B4C59" w:rsidP="001B4C59">
      <w:pPr>
        <w:spacing w:after="0" w:line="240" w:lineRule="auto"/>
        <w:jc w:val="both"/>
        <w:rPr>
          <w:rFonts w:ascii="Times New Roman" w:hAnsi="Times New Roman" w:cs="Times New Roman"/>
          <w:sz w:val="24"/>
          <w:szCs w:val="24"/>
        </w:rPr>
      </w:pPr>
      <w:r w:rsidRPr="001B4C59">
        <w:rPr>
          <w:rFonts w:ascii="Times New Roman" w:hAnsi="Times New Roman" w:cs="Times New Roman"/>
          <w:bCs/>
          <w:iCs/>
          <w:sz w:val="24"/>
          <w:szCs w:val="24"/>
        </w:rPr>
        <w:t xml:space="preserve">If you do not consent to a required disclosure, we may be unable to prepare your tax returns. </w:t>
      </w:r>
      <w:r w:rsidRPr="001B4C59">
        <w:rPr>
          <w:rFonts w:ascii="Times New Roman" w:hAnsi="Times New Roman" w:cs="Times New Roman"/>
          <w:sz w:val="24"/>
          <w:szCs w:val="24"/>
        </w:rPr>
        <w:t xml:space="preserve">If you choose not to change your position or adequately disclose the tax position </w:t>
      </w:r>
      <w:proofErr w:type="gramStart"/>
      <w:r w:rsidRPr="001B4C59">
        <w:rPr>
          <w:rFonts w:ascii="Times New Roman" w:hAnsi="Times New Roman" w:cs="Times New Roman"/>
          <w:sz w:val="24"/>
          <w:szCs w:val="24"/>
        </w:rPr>
        <w:t>so as to</w:t>
      </w:r>
      <w:proofErr w:type="gramEnd"/>
      <w:r w:rsidRPr="001B4C59">
        <w:rPr>
          <w:rFonts w:ascii="Times New Roman" w:hAnsi="Times New Roman" w:cs="Times New Roman"/>
          <w:sz w:val="24"/>
          <w:szCs w:val="24"/>
        </w:rPr>
        <w:t xml:space="preserve"> eliminate, at our sole discretion, our exposure to the preparer penalty, we, at our sole discretion and at any time, may withdraw from the engagement without completing or delivering tax returns to you. Such withdrawal will complete our engagement and you will be obligated to compensate us for all time expended and to reimburse us for all out-of-pocket expenses incurred through the date of our withdrawal.</w:t>
      </w:r>
    </w:p>
    <w:p w14:paraId="61DBD501" w14:textId="77777777" w:rsidR="001B4C59" w:rsidRPr="001B4C59" w:rsidRDefault="001B4C59" w:rsidP="001B4C59">
      <w:pPr>
        <w:widowControl w:val="0"/>
        <w:autoSpaceDE w:val="0"/>
        <w:autoSpaceDN w:val="0"/>
        <w:spacing w:before="120" w:after="120" w:line="240" w:lineRule="auto"/>
        <w:jc w:val="both"/>
        <w:rPr>
          <w:rFonts w:ascii="Times New Roman" w:eastAsia="Arial" w:hAnsi="Times New Roman" w:cs="Times New Roman"/>
          <w:iCs/>
          <w:sz w:val="24"/>
          <w:szCs w:val="24"/>
        </w:rPr>
      </w:pPr>
      <w:r w:rsidRPr="001B4C59">
        <w:rPr>
          <w:rFonts w:ascii="Times New Roman" w:eastAsia="Arial" w:hAnsi="Times New Roman" w:cs="Times New Roman"/>
          <w:iCs/>
          <w:sz w:val="24"/>
          <w:szCs w:val="24"/>
        </w:rPr>
        <w:t xml:space="preserve">You agree to hold our firm harmless with respect to any liability including but not limited to, additional tax, penalties, </w:t>
      </w:r>
      <w:proofErr w:type="gramStart"/>
      <w:r w:rsidRPr="001B4C59">
        <w:rPr>
          <w:rFonts w:ascii="Times New Roman" w:eastAsia="Arial" w:hAnsi="Times New Roman" w:cs="Times New Roman"/>
          <w:iCs/>
          <w:sz w:val="24"/>
          <w:szCs w:val="24"/>
        </w:rPr>
        <w:t>interest</w:t>
      </w:r>
      <w:proofErr w:type="gramEnd"/>
      <w:r w:rsidRPr="001B4C59">
        <w:rPr>
          <w:rFonts w:ascii="Times New Roman" w:eastAsia="Arial" w:hAnsi="Times New Roman" w:cs="Times New Roman"/>
          <w:iCs/>
          <w:sz w:val="24"/>
          <w:szCs w:val="24"/>
        </w:rPr>
        <w:t xml:space="preserve"> and professional fees resulting from your failure to timely notify us, in writing, of </w:t>
      </w:r>
      <w:r w:rsidRPr="001B4C59">
        <w:rPr>
          <w:rFonts w:ascii="Times New Roman" w:eastAsia="Arial" w:hAnsi="Times New Roman" w:cs="Times New Roman"/>
          <w:bCs/>
          <w:iCs/>
          <w:sz w:val="24"/>
          <w:szCs w:val="24"/>
        </w:rPr>
        <w:t>any tax shelters and/or reportable transactions identified in tax reference materials</w:t>
      </w:r>
      <w:r w:rsidRPr="001B4C59">
        <w:rPr>
          <w:rFonts w:ascii="Times New Roman" w:eastAsia="Arial" w:hAnsi="Times New Roman" w:cs="Times New Roman"/>
          <w:iCs/>
          <w:sz w:val="24"/>
          <w:szCs w:val="24"/>
        </w:rPr>
        <w:t xml:space="preserve"> in order to facilitate the timely preparation and filing of your tax returns.</w:t>
      </w:r>
    </w:p>
    <w:p w14:paraId="6CA6D6E1" w14:textId="77777777" w:rsidR="001B4C59" w:rsidRPr="00B02F6F" w:rsidRDefault="001B4C59" w:rsidP="00F14771">
      <w:pPr>
        <w:pStyle w:val="BodyText"/>
        <w:spacing w:before="127" w:line="249" w:lineRule="auto"/>
        <w:ind w:right="432"/>
        <w:jc w:val="both"/>
        <w:rPr>
          <w:rFonts w:ascii="Times New Roman" w:hAnsi="Times New Roman" w:cs="Times New Roman"/>
          <w:color w:val="231F20"/>
          <w:sz w:val="24"/>
          <w:szCs w:val="24"/>
        </w:rPr>
      </w:pPr>
    </w:p>
    <w:p w14:paraId="411D4E6D" w14:textId="247D6100" w:rsidR="00F14771" w:rsidRPr="0002566A" w:rsidRDefault="00F14771" w:rsidP="00F14771">
      <w:pPr>
        <w:pStyle w:val="BodyText"/>
        <w:spacing w:before="127"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The IRS permits you to authorize us to discuss, on a limited basis, aspects of your return for one year after the return’s due date. Your consent to such a discussion is evidenced by checking a box on the return. Unless you indicate otherwise, we will check the box that authorizes the IRS to discuss your return with us.</w:t>
      </w:r>
    </w:p>
    <w:p w14:paraId="4085F1A0" w14:textId="78FEFA4A" w:rsidR="00F14771" w:rsidRPr="0002566A" w:rsidRDefault="00F14771" w:rsidP="00F14771">
      <w:pPr>
        <w:pStyle w:val="BodyText"/>
        <w:spacing w:before="122"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do</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not</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keep</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your</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original</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records,</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so</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return</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those</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upon</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completion</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engagement. When records are returned to you, it is your responsibility to retain and protect the records for possible future use, including potential examination by governmental or regulatory agencies.</w:t>
      </w:r>
    </w:p>
    <w:p w14:paraId="47BFAF23" w14:textId="68D4D90C" w:rsidR="00F14771" w:rsidRPr="0002566A" w:rsidRDefault="00F14771" w:rsidP="00F14771">
      <w:pPr>
        <w:pStyle w:val="BodyText"/>
        <w:spacing w:before="123"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Certain</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communications</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involving</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tax</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advice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are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privileged</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not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subject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disclosure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IRS.</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By</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disclosing</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the contents of those communications to anyone, or by turning over information about those communications to the government, you, your employees, or agents may be waiving this privilege. To protect this right to privileged communication, please consult with us or your attorney prior to disclosing any information about our tax advice. Should you decide that it is appropriate for us to disclose any potentially privileged communication, you agree to provide us with written, advance authority to make that disclosure.</w:t>
      </w:r>
    </w:p>
    <w:p w14:paraId="0D149FF3" w14:textId="48979E6A" w:rsidR="00F14771" w:rsidRPr="0002566A" w:rsidRDefault="00F14771" w:rsidP="00F14771">
      <w:pPr>
        <w:pStyle w:val="BodyText"/>
        <w:spacing w:before="125"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If we receive any request for the disclosure of privileged information from any third party, including a subpoena or IRS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summons,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notify</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event</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direct</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not</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make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disclosure,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agree</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hold</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harmless from</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expenses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incurred</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defending</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privilege,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including,</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by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way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illustration</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only,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our</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attorney’s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fees,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 xml:space="preserve">court costs, outside adviser’s costs, or penalties or fines imposed </w:t>
      </w:r>
      <w:proofErr w:type="gramStart"/>
      <w:r w:rsidRPr="0041255E">
        <w:rPr>
          <w:rFonts w:ascii="Times New Roman" w:hAnsi="Times New Roman" w:cs="Times New Roman"/>
          <w:color w:val="231F20"/>
          <w:sz w:val="24"/>
          <w:szCs w:val="24"/>
        </w:rPr>
        <w:t>as a result of</w:t>
      </w:r>
      <w:proofErr w:type="gramEnd"/>
      <w:r w:rsidRPr="0041255E">
        <w:rPr>
          <w:rFonts w:ascii="Times New Roman" w:hAnsi="Times New Roman" w:cs="Times New Roman"/>
          <w:color w:val="231F20"/>
          <w:sz w:val="24"/>
          <w:szCs w:val="24"/>
        </w:rPr>
        <w:t xml:space="preserve"> your asserting the privilege or your direction to us to assert the privilege.</w:t>
      </w:r>
    </w:p>
    <w:p w14:paraId="64B26B7E" w14:textId="779B9905" w:rsidR="00F14771" w:rsidRPr="0002566A" w:rsidRDefault="00F14771" w:rsidP="00F14771">
      <w:pPr>
        <w:pStyle w:val="BodyText"/>
        <w:spacing w:before="124"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lastRenderedPageBreak/>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returns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may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selected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review</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by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taxing</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authorities.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event</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an</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audit,</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may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requested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to produce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documents,</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records,</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or</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other</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evidence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substantiate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items</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income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deduction</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shown</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on</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9"/>
          <w:sz w:val="24"/>
          <w:szCs w:val="24"/>
        </w:rPr>
        <w:t xml:space="preserve"> </w:t>
      </w:r>
      <w:r w:rsidRPr="0041255E">
        <w:rPr>
          <w:rFonts w:ascii="Times New Roman" w:hAnsi="Times New Roman" w:cs="Times New Roman"/>
          <w:color w:val="231F20"/>
          <w:sz w:val="24"/>
          <w:szCs w:val="24"/>
        </w:rPr>
        <w:t>tax return</w:t>
      </w:r>
      <w:r w:rsidR="0002566A">
        <w:rPr>
          <w:rFonts w:ascii="Times New Roman" w:hAnsi="Times New Roman" w:cs="Times New Roman"/>
          <w:color w:val="231F20"/>
          <w:sz w:val="24"/>
          <w:szCs w:val="24"/>
        </w:rPr>
        <w:t>s</w:t>
      </w:r>
      <w:r w:rsidRPr="0041255E">
        <w:rPr>
          <w:rFonts w:ascii="Times New Roman" w:hAnsi="Times New Roman" w:cs="Times New Roman"/>
          <w:color w:val="231F20"/>
          <w:sz w:val="24"/>
          <w:szCs w:val="24"/>
        </w:rPr>
        <w: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proposed</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adjustments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by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examining</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agent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are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subject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certain</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rights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appeal.</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event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tax examination, we will be available, upon request, to represent you. However, such additional services are not included in the fees for the preparation of the tax returns.</w:t>
      </w:r>
    </w:p>
    <w:p w14:paraId="771AA2A7" w14:textId="48F7AA37" w:rsidR="00BA2F71" w:rsidRPr="0002566A" w:rsidRDefault="00F14771" w:rsidP="00BA2F71">
      <w:pPr>
        <w:pStyle w:val="BodyText"/>
        <w:spacing w:before="124" w:line="249" w:lineRule="auto"/>
        <w:ind w:right="432"/>
        <w:jc w:val="both"/>
        <w:rPr>
          <w:rFonts w:ascii="Times New Roman" w:hAnsi="Times New Roman" w:cs="Times New Roman"/>
          <w:color w:val="231F20"/>
          <w:spacing w:val="-14"/>
          <w:sz w:val="24"/>
          <w:szCs w:val="24"/>
        </w:rPr>
      </w:pPr>
      <w:r w:rsidRPr="0041255E">
        <w:rPr>
          <w:rFonts w:ascii="Times New Roman" w:hAnsi="Times New Roman" w:cs="Times New Roman"/>
          <w:color w:val="231F20"/>
          <w:sz w:val="24"/>
          <w:szCs w:val="24"/>
        </w:rPr>
        <w:t xml:space="preserve">Our fees for tax services will be based in part on the amount of time required at our standard billing rates for </w:t>
      </w:r>
      <w:r w:rsidRPr="0041255E">
        <w:rPr>
          <w:rFonts w:ascii="Times New Roman" w:hAnsi="Times New Roman" w:cs="Times New Roman"/>
          <w:color w:val="231F20"/>
          <w:spacing w:val="-6"/>
          <w:sz w:val="24"/>
          <w:szCs w:val="24"/>
        </w:rPr>
        <w:t xml:space="preserve">the </w:t>
      </w:r>
      <w:r w:rsidRPr="0041255E">
        <w:rPr>
          <w:rFonts w:ascii="Times New Roman" w:hAnsi="Times New Roman" w:cs="Times New Roman"/>
          <w:color w:val="231F20"/>
          <w:sz w:val="24"/>
          <w:szCs w:val="24"/>
        </w:rPr>
        <w:t xml:space="preserve">personnel working on the engagement. All invoices are due and payable </w:t>
      </w:r>
      <w:r w:rsidRPr="0041255E">
        <w:rPr>
          <w:rFonts w:ascii="Times New Roman" w:hAnsi="Times New Roman" w:cs="Times New Roman"/>
          <w:color w:val="231F20"/>
          <w:spacing w:val="-3"/>
          <w:sz w:val="24"/>
          <w:szCs w:val="24"/>
        </w:rPr>
        <w:t xml:space="preserve">upon </w:t>
      </w:r>
      <w:r w:rsidRPr="0041255E">
        <w:rPr>
          <w:rFonts w:ascii="Times New Roman" w:hAnsi="Times New Roman" w:cs="Times New Roman"/>
          <w:color w:val="231F20"/>
          <w:sz w:val="24"/>
          <w:szCs w:val="24"/>
        </w:rPr>
        <w:t>presentation.</w:t>
      </w:r>
      <w:r w:rsidRPr="0041255E">
        <w:rPr>
          <w:rFonts w:ascii="Times New Roman" w:hAnsi="Times New Roman" w:cs="Times New Roman"/>
          <w:color w:val="231F20"/>
          <w:spacing w:val="-14"/>
          <w:sz w:val="24"/>
          <w:szCs w:val="24"/>
        </w:rPr>
        <w:t xml:space="preserve"> </w:t>
      </w:r>
    </w:p>
    <w:p w14:paraId="763B3AB8" w14:textId="71D07A8F" w:rsidR="000A4E9B" w:rsidRDefault="000A4E9B" w:rsidP="000A4E9B">
      <w:pPr>
        <w:pStyle w:val="BodyText"/>
        <w:spacing w:before="131"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In the event of a dispute related in any way to our services, our firm and you agree to discuss the dispute and, if necessary,</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promptly</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mediate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good</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faith</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effort</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resolve.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agree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on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mediator,</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but</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if</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cannot,</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either of</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may</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apply</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court</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having</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personal</w:t>
      </w:r>
      <w:r w:rsidRPr="0041255E">
        <w:rPr>
          <w:rFonts w:ascii="Times New Roman" w:hAnsi="Times New Roman" w:cs="Times New Roman"/>
          <w:color w:val="231F20"/>
          <w:spacing w:val="-3"/>
          <w:sz w:val="24"/>
          <w:szCs w:val="24"/>
        </w:rPr>
        <w:t xml:space="preserve"> </w:t>
      </w:r>
      <w:r w:rsidRPr="0041255E">
        <w:rPr>
          <w:rFonts w:ascii="Times New Roman" w:hAnsi="Times New Roman" w:cs="Times New Roman"/>
          <w:color w:val="231F20"/>
          <w:sz w:val="24"/>
          <w:szCs w:val="24"/>
        </w:rPr>
        <w:t>jurisdiction</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over</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parties</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appointment</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3"/>
          <w:sz w:val="24"/>
          <w:szCs w:val="24"/>
        </w:rPr>
        <w:t xml:space="preserve"> </w:t>
      </w:r>
      <w:r w:rsidRPr="0041255E">
        <w:rPr>
          <w:rFonts w:ascii="Times New Roman" w:hAnsi="Times New Roman" w:cs="Times New Roman"/>
          <w:color w:val="231F20"/>
          <w:sz w:val="24"/>
          <w:szCs w:val="24"/>
        </w:rPr>
        <w:t>mediator.</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4"/>
          <w:sz w:val="24"/>
          <w:szCs w:val="24"/>
        </w:rPr>
        <w:t xml:space="preserve"> share </w:t>
      </w:r>
      <w:r w:rsidRPr="0041255E">
        <w:rPr>
          <w:rFonts w:ascii="Times New Roman" w:hAnsi="Times New Roman" w:cs="Times New Roman"/>
          <w:color w:val="231F20"/>
          <w:sz w:val="24"/>
          <w:szCs w:val="24"/>
        </w:rPr>
        <w:t>the mediator’s fees and expenses equally, but otherwise will bear our own attorneys’ fees and mediation cost. Participation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such</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mediation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shall</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condition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either</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initiating</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litigation.</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allow</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time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8"/>
          <w:sz w:val="24"/>
          <w:szCs w:val="24"/>
        </w:rPr>
        <w:t xml:space="preserve"> </w:t>
      </w:r>
      <w:r w:rsidRPr="0041255E">
        <w:rPr>
          <w:rFonts w:ascii="Times New Roman" w:hAnsi="Times New Roman" w:cs="Times New Roman"/>
          <w:color w:val="231F20"/>
          <w:sz w:val="24"/>
          <w:szCs w:val="24"/>
        </w:rPr>
        <w:t>mediation, any</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applicable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statute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limitations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shall</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tolled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period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not</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exceed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120</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days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from</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date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either</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pacing w:val="-3"/>
          <w:sz w:val="24"/>
          <w:szCs w:val="24"/>
        </w:rPr>
        <w:t xml:space="preserve">first </w:t>
      </w:r>
      <w:r w:rsidRPr="0041255E">
        <w:rPr>
          <w:rFonts w:ascii="Times New Roman" w:hAnsi="Times New Roman" w:cs="Times New Roman"/>
          <w:color w:val="231F20"/>
          <w:sz w:val="24"/>
          <w:szCs w:val="24"/>
        </w:rPr>
        <w:t>requests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writing</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mediate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dispute.</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mediation</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shall</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confidential</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all</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respects,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as</w:t>
      </w:r>
      <w:r w:rsidRPr="0041255E">
        <w:rPr>
          <w:rFonts w:ascii="Times New Roman" w:hAnsi="Times New Roman" w:cs="Times New Roman"/>
          <w:color w:val="231F20"/>
          <w:spacing w:val="-6"/>
          <w:sz w:val="24"/>
          <w:szCs w:val="24"/>
        </w:rPr>
        <w:t xml:space="preserve"> </w:t>
      </w:r>
      <w:r w:rsidRPr="0041255E">
        <w:rPr>
          <w:rFonts w:ascii="Times New Roman" w:hAnsi="Times New Roman" w:cs="Times New Roman"/>
          <w:color w:val="231F20"/>
          <w:sz w:val="24"/>
          <w:szCs w:val="24"/>
        </w:rPr>
        <w:t>allowed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or</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required by law, except our final settlement positions at mediation shall be admissible in litigation solely to determine the prevailing party’s identity for purposes of the award of attorneys’ fees.</w:t>
      </w:r>
    </w:p>
    <w:p w14:paraId="65FAAF37" w14:textId="65CCDBCB" w:rsidR="001B4C59" w:rsidRDefault="001B4C59" w:rsidP="000A4E9B">
      <w:pPr>
        <w:pStyle w:val="BodyText"/>
        <w:spacing w:before="131" w:line="249" w:lineRule="auto"/>
        <w:ind w:right="432"/>
        <w:jc w:val="both"/>
        <w:rPr>
          <w:rFonts w:ascii="Times New Roman" w:hAnsi="Times New Roman" w:cs="Times New Roman"/>
          <w:color w:val="231F20"/>
          <w:sz w:val="24"/>
          <w:szCs w:val="24"/>
        </w:rPr>
      </w:pPr>
    </w:p>
    <w:p w14:paraId="39637E32" w14:textId="77777777" w:rsidR="001B4C59" w:rsidRPr="005A4055" w:rsidRDefault="001B4C59" w:rsidP="001B4C59">
      <w:pPr>
        <w:pStyle w:val="NoSpacing"/>
        <w:jc w:val="both"/>
        <w:rPr>
          <w:rFonts w:ascii="Times New Roman" w:hAnsi="Times New Roman" w:cs="Times New Roman"/>
          <w:sz w:val="24"/>
          <w:szCs w:val="24"/>
        </w:rPr>
      </w:pPr>
      <w:r w:rsidRPr="005A4055">
        <w:rPr>
          <w:rFonts w:ascii="Times New Roman" w:hAnsi="Times New Roman" w:cs="Times New Roman"/>
          <w:b/>
          <w:sz w:val="24"/>
          <w:szCs w:val="24"/>
        </w:rPr>
        <w:t xml:space="preserve">Limitation of Liability. </w:t>
      </w:r>
      <w:r w:rsidRPr="005A4055">
        <w:rPr>
          <w:rFonts w:ascii="Times New Roman" w:hAnsi="Times New Roman" w:cs="Times New Roman"/>
          <w:sz w:val="24"/>
          <w:szCs w:val="24"/>
        </w:rPr>
        <w:t xml:space="preserve">You agree that our firm’s liability for </w:t>
      </w:r>
      <w:proofErr w:type="gramStart"/>
      <w:r w:rsidRPr="005A4055">
        <w:rPr>
          <w:rFonts w:ascii="Times New Roman" w:hAnsi="Times New Roman" w:cs="Times New Roman"/>
          <w:sz w:val="24"/>
          <w:szCs w:val="24"/>
        </w:rPr>
        <w:t>any and all</w:t>
      </w:r>
      <w:proofErr w:type="gramEnd"/>
      <w:r w:rsidRPr="005A4055">
        <w:rPr>
          <w:rFonts w:ascii="Times New Roman" w:hAnsi="Times New Roman" w:cs="Times New Roman"/>
          <w:sz w:val="24"/>
          <w:szCs w:val="24"/>
        </w:rPr>
        <w:t xml:space="preserve"> claims, damages, losses and costs of any nature arising from this engagement is limited to the total amount of fees paid by you to our firm for the services rendered under this agreement.</w:t>
      </w:r>
    </w:p>
    <w:p w14:paraId="38ED0E45" w14:textId="77777777" w:rsidR="001B4C59" w:rsidRPr="005A4055" w:rsidRDefault="001B4C59" w:rsidP="001B4C59">
      <w:pPr>
        <w:pStyle w:val="NoSpacing"/>
        <w:jc w:val="both"/>
        <w:rPr>
          <w:rFonts w:ascii="Times New Roman" w:hAnsi="Times New Roman" w:cs="Times New Roman"/>
          <w:sz w:val="24"/>
          <w:szCs w:val="24"/>
        </w:rPr>
      </w:pPr>
    </w:p>
    <w:p w14:paraId="79493931" w14:textId="244ECF03" w:rsidR="001B4C59" w:rsidRPr="005A4055" w:rsidRDefault="001B4C59" w:rsidP="001B4C59">
      <w:pPr>
        <w:pStyle w:val="NoSpacing"/>
        <w:jc w:val="both"/>
        <w:rPr>
          <w:rFonts w:ascii="Times New Roman" w:hAnsi="Times New Roman" w:cs="Times New Roman"/>
          <w:sz w:val="24"/>
          <w:szCs w:val="24"/>
        </w:rPr>
      </w:pPr>
      <w:r w:rsidRPr="005A4055">
        <w:rPr>
          <w:rFonts w:ascii="Times New Roman" w:hAnsi="Times New Roman" w:cs="Times New Roman"/>
          <w:b/>
          <w:sz w:val="24"/>
          <w:szCs w:val="24"/>
        </w:rPr>
        <w:t>Indemnification.</w:t>
      </w:r>
      <w:r w:rsidRPr="005A4055">
        <w:rPr>
          <w:rFonts w:ascii="Times New Roman" w:hAnsi="Times New Roman" w:cs="Times New Roman"/>
          <w:sz w:val="24"/>
          <w:szCs w:val="24"/>
        </w:rPr>
        <w:t xml:space="preserve"> You shall upon the receipt of written notice indemnify and hold </w:t>
      </w:r>
      <w:r w:rsidR="004C2772">
        <w:rPr>
          <w:rFonts w:ascii="Times New Roman" w:hAnsi="Times New Roman" w:cs="Times New Roman"/>
          <w:sz w:val="24"/>
          <w:szCs w:val="24"/>
        </w:rPr>
        <w:t>[CPA Firm]</w:t>
      </w:r>
      <w:r>
        <w:rPr>
          <w:rFonts w:ascii="Times New Roman" w:hAnsi="Times New Roman" w:cs="Times New Roman"/>
          <w:sz w:val="24"/>
          <w:szCs w:val="24"/>
        </w:rPr>
        <w:t xml:space="preserve"> </w:t>
      </w:r>
      <w:r w:rsidRPr="005A4055">
        <w:rPr>
          <w:rFonts w:ascii="Times New Roman" w:hAnsi="Times New Roman" w:cs="Times New Roman"/>
          <w:sz w:val="24"/>
          <w:szCs w:val="24"/>
        </w:rPr>
        <w:t xml:space="preserve">its affiliates and their partners, principals, and personnel, harmless against all costs, fees, expenses, damages, and liabilities (including legal defense costs) associated with any third-party claim arising from or relating to any knowing misrepresentation </w:t>
      </w:r>
      <w:r>
        <w:rPr>
          <w:rFonts w:ascii="Times New Roman" w:hAnsi="Times New Roman" w:cs="Times New Roman"/>
          <w:sz w:val="24"/>
          <w:szCs w:val="24"/>
        </w:rPr>
        <w:t xml:space="preserve">to </w:t>
      </w:r>
      <w:r w:rsidR="00EB37A0">
        <w:rPr>
          <w:rFonts w:ascii="Times New Roman" w:hAnsi="Times New Roman" w:cs="Times New Roman"/>
          <w:sz w:val="24"/>
          <w:szCs w:val="24"/>
        </w:rPr>
        <w:t>[CPA Firm]</w:t>
      </w:r>
      <w:r w:rsidRPr="005A4055">
        <w:rPr>
          <w:rFonts w:ascii="Times New Roman" w:hAnsi="Times New Roman" w:cs="Times New Roman"/>
          <w:sz w:val="24"/>
          <w:szCs w:val="24"/>
        </w:rPr>
        <w:t xml:space="preserve"> by you or the intentional withholding or concealment of information from </w:t>
      </w:r>
      <w:r w:rsidR="00EB37A0">
        <w:rPr>
          <w:rFonts w:ascii="Times New Roman" w:hAnsi="Times New Roman" w:cs="Times New Roman"/>
          <w:sz w:val="24"/>
          <w:szCs w:val="24"/>
        </w:rPr>
        <w:t>[CPA Firm]</w:t>
      </w:r>
      <w:r w:rsidRPr="005A4055">
        <w:rPr>
          <w:rFonts w:ascii="Times New Roman" w:hAnsi="Times New Roman" w:cs="Times New Roman"/>
          <w:sz w:val="24"/>
          <w:szCs w:val="24"/>
        </w:rPr>
        <w:t xml:space="preserve"> by you. In addition, you shall upon receipt of written notice indemnify and hold </w:t>
      </w:r>
      <w:r w:rsidR="00EB37A0">
        <w:rPr>
          <w:rFonts w:ascii="Times New Roman" w:hAnsi="Times New Roman" w:cs="Times New Roman"/>
          <w:sz w:val="24"/>
          <w:szCs w:val="24"/>
        </w:rPr>
        <w:t>[CPA Firm]</w:t>
      </w:r>
      <w:r w:rsidRPr="005A4055">
        <w:rPr>
          <w:rFonts w:ascii="Times New Roman" w:hAnsi="Times New Roman" w:cs="Times New Roman"/>
          <w:sz w:val="24"/>
          <w:szCs w:val="24"/>
        </w:rPr>
        <w:t xml:space="preserve"> and its affiliates, and their partners, </w:t>
      </w:r>
      <w:proofErr w:type="gramStart"/>
      <w:r w:rsidRPr="005A4055">
        <w:rPr>
          <w:rFonts w:ascii="Times New Roman" w:hAnsi="Times New Roman" w:cs="Times New Roman"/>
          <w:sz w:val="24"/>
          <w:szCs w:val="24"/>
        </w:rPr>
        <w:t>principals</w:t>
      </w:r>
      <w:proofErr w:type="gramEnd"/>
      <w:r w:rsidRPr="005A4055">
        <w:rPr>
          <w:rFonts w:ascii="Times New Roman" w:hAnsi="Times New Roman" w:cs="Times New Roman"/>
          <w:sz w:val="24"/>
          <w:szCs w:val="24"/>
        </w:rPr>
        <w:t xml:space="preserve"> and personnel, harmless against all punitive damages associated with any third-party claim arising from or relating to: (i) any services, work product, or deliverables from </w:t>
      </w:r>
      <w:r w:rsidR="00EB37A0">
        <w:rPr>
          <w:rFonts w:ascii="Times New Roman" w:hAnsi="Times New Roman" w:cs="Times New Roman"/>
          <w:sz w:val="24"/>
          <w:szCs w:val="24"/>
        </w:rPr>
        <w:t>[CPA Firm]</w:t>
      </w:r>
      <w:r w:rsidRPr="005A4055">
        <w:rPr>
          <w:rFonts w:ascii="Times New Roman" w:hAnsi="Times New Roman" w:cs="Times New Roman"/>
          <w:sz w:val="24"/>
          <w:szCs w:val="24"/>
        </w:rPr>
        <w:t xml:space="preserve"> that you or its management uses or discloses to others; or (ii) this engagement generally. The terms of this paragraph shall apply regardless of the nature of any claim asserted (including those arising out of tort, strict liability, or otherwise) and </w:t>
      </w:r>
      <w:proofErr w:type="gramStart"/>
      <w:r w:rsidRPr="005A4055">
        <w:rPr>
          <w:rFonts w:ascii="Times New Roman" w:hAnsi="Times New Roman" w:cs="Times New Roman"/>
          <w:sz w:val="24"/>
          <w:szCs w:val="24"/>
        </w:rPr>
        <w:t>whether or not</w:t>
      </w:r>
      <w:proofErr w:type="gramEnd"/>
      <w:r w:rsidRPr="005A4055">
        <w:rPr>
          <w:rFonts w:ascii="Times New Roman" w:hAnsi="Times New Roman" w:cs="Times New Roman"/>
          <w:sz w:val="24"/>
          <w:szCs w:val="24"/>
        </w:rPr>
        <w:t xml:space="preserve"> </w:t>
      </w:r>
      <w:r w:rsidR="00EB37A0">
        <w:rPr>
          <w:rFonts w:ascii="Times New Roman" w:hAnsi="Times New Roman" w:cs="Times New Roman"/>
          <w:sz w:val="24"/>
          <w:szCs w:val="24"/>
        </w:rPr>
        <w:t>[CPA Firm]</w:t>
      </w:r>
      <w:r w:rsidRPr="005A4055">
        <w:rPr>
          <w:rFonts w:ascii="Times New Roman" w:hAnsi="Times New Roman" w:cs="Times New Roman"/>
          <w:sz w:val="24"/>
          <w:szCs w:val="24"/>
        </w:rPr>
        <w:t xml:space="preserve"> was advised of the possibility of the damage or loss asserted. Such terms shall also continue to apply after any termination of this agreement by either party and during any dispute between the parties. To the extent finally determined that the conduct giving rise to such punitive damages arose out of </w:t>
      </w:r>
      <w:r w:rsidR="00EB37A0">
        <w:rPr>
          <w:rFonts w:ascii="Times New Roman" w:hAnsi="Times New Roman" w:cs="Times New Roman"/>
          <w:sz w:val="24"/>
          <w:szCs w:val="24"/>
        </w:rPr>
        <w:t>[CPA Firm]</w:t>
      </w:r>
      <w:r>
        <w:rPr>
          <w:rFonts w:ascii="Times New Roman" w:hAnsi="Times New Roman" w:cs="Times New Roman"/>
          <w:sz w:val="24"/>
          <w:szCs w:val="24"/>
        </w:rPr>
        <w:t>’</w:t>
      </w:r>
      <w:r w:rsidRPr="005A4055">
        <w:rPr>
          <w:rFonts w:ascii="Times New Roman" w:hAnsi="Times New Roman" w:cs="Times New Roman"/>
          <w:sz w:val="24"/>
          <w:szCs w:val="24"/>
        </w:rPr>
        <w:t xml:space="preserve"> gross negligence or willful misconduct, this paragraph shall not apply.</w:t>
      </w:r>
    </w:p>
    <w:p w14:paraId="7F18E4EA" w14:textId="77777777" w:rsidR="001B4C59" w:rsidRPr="0002566A" w:rsidRDefault="001B4C59" w:rsidP="000A4E9B">
      <w:pPr>
        <w:pStyle w:val="BodyText"/>
        <w:spacing w:before="131" w:line="249" w:lineRule="auto"/>
        <w:ind w:right="432"/>
        <w:jc w:val="both"/>
        <w:rPr>
          <w:rFonts w:ascii="Times New Roman" w:hAnsi="Times New Roman" w:cs="Times New Roman"/>
          <w:color w:val="231F20"/>
          <w:sz w:val="24"/>
          <w:szCs w:val="24"/>
        </w:rPr>
      </w:pPr>
    </w:p>
    <w:p w14:paraId="5027AF2E" w14:textId="438D5997" w:rsidR="000A4E9B" w:rsidRPr="004C103E" w:rsidRDefault="000A4E9B" w:rsidP="000A4E9B">
      <w:pPr>
        <w:pStyle w:val="BodyText"/>
        <w:spacing w:before="127"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In connection with this engagement, we may communicate with you or others via email transmission. As emails can be intercepted and read, disclosed, or otherwise used or communicated by an unintended third party, or may not be delivered to each of the parties to whom</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they</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are</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directed</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only</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such</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parties,</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cannot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guarantee</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or</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warrant</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that</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emails</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from</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13"/>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properly delivered</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read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only</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by</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addressee.</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Therefore,</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specifically</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disclaim</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waive</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liability</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or</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 xml:space="preserve">responsibility whatsoever for interception or unintentional disclosure of emails transmitted by us in connection with the </w:t>
      </w:r>
      <w:r w:rsidRPr="0041255E">
        <w:rPr>
          <w:rFonts w:ascii="Times New Roman" w:hAnsi="Times New Roman" w:cs="Times New Roman"/>
          <w:color w:val="231F20"/>
          <w:spacing w:val="-3"/>
          <w:sz w:val="24"/>
          <w:szCs w:val="24"/>
        </w:rPr>
        <w:t>perform</w:t>
      </w:r>
      <w:r w:rsidRPr="0041255E">
        <w:rPr>
          <w:rFonts w:ascii="Times New Roman" w:hAnsi="Times New Roman" w:cs="Times New Roman"/>
          <w:color w:val="231F20"/>
          <w:sz w:val="24"/>
          <w:szCs w:val="24"/>
        </w:rPr>
        <w:t xml:space="preserve">ance of this engagement. In that regard, you agree that we shall have no liability for any loss or damage to any person or entity resulting from the use of email transmissions, including any consequential, incidental, direct, indirect, or special damages, such as loss of revenues or anticipated profits, or disclosure or communication </w:t>
      </w:r>
      <w:r w:rsidRPr="0041255E">
        <w:rPr>
          <w:rFonts w:ascii="Times New Roman" w:hAnsi="Times New Roman" w:cs="Times New Roman"/>
          <w:color w:val="231F20"/>
          <w:spacing w:val="-9"/>
          <w:sz w:val="24"/>
          <w:szCs w:val="24"/>
        </w:rPr>
        <w:t xml:space="preserve">of </w:t>
      </w:r>
      <w:r w:rsidRPr="0041255E">
        <w:rPr>
          <w:rFonts w:ascii="Times New Roman" w:hAnsi="Times New Roman" w:cs="Times New Roman"/>
          <w:color w:val="231F20"/>
          <w:sz w:val="24"/>
          <w:szCs w:val="24"/>
        </w:rPr>
        <w:t>confidential or proprietary information.</w:t>
      </w:r>
    </w:p>
    <w:p w14:paraId="2AC68C71" w14:textId="41728A1C" w:rsidR="000A4E9B" w:rsidRDefault="000A4E9B" w:rsidP="000A4E9B">
      <w:pPr>
        <w:pStyle w:val="BodyText"/>
        <w:spacing w:before="128"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We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have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right</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withdraw</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from</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this</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engagement,</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in</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our</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discretion,</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if</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do</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not</w:t>
      </w:r>
      <w:r w:rsidRPr="0041255E">
        <w:rPr>
          <w:rFonts w:ascii="Times New Roman" w:hAnsi="Times New Roman" w:cs="Times New Roman"/>
          <w:color w:val="231F20"/>
          <w:spacing w:val="-4"/>
          <w:sz w:val="24"/>
          <w:szCs w:val="24"/>
        </w:rPr>
        <w:t xml:space="preserve"> </w:t>
      </w:r>
      <w:r w:rsidRPr="0041255E">
        <w:rPr>
          <w:rFonts w:ascii="Times New Roman" w:hAnsi="Times New Roman" w:cs="Times New Roman"/>
          <w:color w:val="231F20"/>
          <w:sz w:val="24"/>
          <w:szCs w:val="24"/>
        </w:rPr>
        <w:t>provide</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us</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with</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5"/>
          <w:sz w:val="24"/>
          <w:szCs w:val="24"/>
        </w:rPr>
        <w:t xml:space="preserve"> </w:t>
      </w:r>
      <w:r w:rsidRPr="0041255E">
        <w:rPr>
          <w:rFonts w:ascii="Times New Roman" w:hAnsi="Times New Roman" w:cs="Times New Roman"/>
          <w:color w:val="231F20"/>
          <w:sz w:val="24"/>
          <w:szCs w:val="24"/>
        </w:rPr>
        <w:lastRenderedPageBreak/>
        <w:t xml:space="preserve">information we request in a timely manner, refuse to cooperate with our reasonable requests, or misrepresent any facts. </w:t>
      </w:r>
      <w:r w:rsidRPr="0041255E">
        <w:rPr>
          <w:rFonts w:ascii="Times New Roman" w:hAnsi="Times New Roman" w:cs="Times New Roman"/>
          <w:color w:val="231F20"/>
          <w:spacing w:val="-6"/>
          <w:sz w:val="24"/>
          <w:szCs w:val="24"/>
        </w:rPr>
        <w:t xml:space="preserve">Our </w:t>
      </w:r>
      <w:r w:rsidRPr="0041255E">
        <w:rPr>
          <w:rFonts w:ascii="Times New Roman" w:hAnsi="Times New Roman" w:cs="Times New Roman"/>
          <w:color w:val="231F20"/>
          <w:sz w:val="24"/>
          <w:szCs w:val="24"/>
        </w:rPr>
        <w:t>withdrawal will release us from any obligation to complete your return and will constitute completion of our engagement. You agree to compensate us for our time and out-of-pocket expenses through the date of our withdrawal.</w:t>
      </w:r>
    </w:p>
    <w:p w14:paraId="62292505" w14:textId="22D4CCD5" w:rsidR="00D35154" w:rsidRPr="008A3066" w:rsidRDefault="00D35154" w:rsidP="008A3066">
      <w:pPr>
        <w:spacing w:before="120" w:after="120"/>
        <w:ind w:right="360"/>
        <w:jc w:val="both"/>
        <w:rPr>
          <w:rFonts w:ascii="Times New Roman" w:hAnsi="Times New Roman"/>
          <w:b/>
          <w:bCs/>
          <w:sz w:val="24"/>
          <w:szCs w:val="24"/>
          <w:u w:val="single"/>
        </w:rPr>
      </w:pPr>
      <w:r w:rsidRPr="008A3066">
        <w:rPr>
          <w:rFonts w:ascii="Times New Roman" w:hAnsi="Times New Roman"/>
          <w:sz w:val="24"/>
          <w:szCs w:val="24"/>
        </w:rPr>
        <w:t xml:space="preserve">Assisting you with your compliance with the Corporate Transparency Act (“CTA”), including beneficial ownership information (“BOI”) reporting, is not within the scope of this engagement. You have sole responsibility for your compliance with the CTA, including its BOI reporting requirements and the collection of relevant ownership information. We shall have no liability resulting from your failure to comply with CTA. Information regarding the BOI reporting requirements can be found at </w:t>
      </w:r>
      <w:hyperlink r:id="rId10" w:history="1">
        <w:r w:rsidRPr="008A3066">
          <w:rPr>
            <w:rStyle w:val="Hyperlink"/>
            <w:rFonts w:ascii="Times New Roman" w:hAnsi="Times New Roman"/>
            <w:color w:val="auto"/>
            <w:sz w:val="24"/>
            <w:szCs w:val="24"/>
          </w:rPr>
          <w:t>https://www.fincen.gov/boi</w:t>
        </w:r>
      </w:hyperlink>
      <w:r w:rsidRPr="008A3066">
        <w:rPr>
          <w:rFonts w:ascii="Times New Roman" w:hAnsi="Times New Roman"/>
          <w:sz w:val="24"/>
          <w:szCs w:val="24"/>
        </w:rPr>
        <w:t>. Consider consulting with legal counsel if you have questions regarding the applicability of the CTA’s reporting requirements and issues surrounding the collection of relevant ownership information.</w:t>
      </w:r>
    </w:p>
    <w:p w14:paraId="2F570497" w14:textId="3CAAF760" w:rsidR="005A3D19" w:rsidRPr="004C103E" w:rsidRDefault="000A4E9B" w:rsidP="000A4E9B">
      <w:pPr>
        <w:pStyle w:val="BodyText"/>
        <w:spacing w:before="124" w:line="249" w:lineRule="auto"/>
        <w:ind w:right="432"/>
        <w:jc w:val="both"/>
        <w:rPr>
          <w:rFonts w:ascii="Times New Roman" w:hAnsi="Times New Roman" w:cs="Times New Roman"/>
          <w:color w:val="231F20"/>
          <w:sz w:val="24"/>
          <w:szCs w:val="24"/>
        </w:rPr>
      </w:pPr>
      <w:r w:rsidRPr="0041255E">
        <w:rPr>
          <w:rFonts w:ascii="Times New Roman" w:hAnsi="Times New Roman" w:cs="Times New Roman"/>
          <w:color w:val="231F20"/>
          <w:sz w:val="24"/>
          <w:szCs w:val="24"/>
        </w:rPr>
        <w:t xml:space="preserve">By executing this engagement letter, you consent to </w:t>
      </w:r>
      <w:r w:rsidR="00EB37A0">
        <w:rPr>
          <w:rFonts w:ascii="Times New Roman" w:hAnsi="Times New Roman" w:cs="Times New Roman"/>
          <w:color w:val="231F20"/>
          <w:sz w:val="24"/>
          <w:szCs w:val="24"/>
        </w:rPr>
        <w:t>[CPA Firm]</w:t>
      </w:r>
      <w:r w:rsidRPr="0041255E">
        <w:rPr>
          <w:rFonts w:ascii="Times New Roman" w:hAnsi="Times New Roman" w:cs="Times New Roman"/>
          <w:color w:val="231F20"/>
          <w:sz w:val="24"/>
          <w:szCs w:val="24"/>
        </w:rPr>
        <w:t>. using</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your</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tax</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return</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information</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send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by</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medium:</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firm</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newsletters,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surveys,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press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releases,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information concerning</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firm</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seminars</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nontax-related</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services,</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and</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any</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other</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communication</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sent</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some</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or</w:t>
      </w:r>
      <w:r w:rsidRPr="0041255E">
        <w:rPr>
          <w:rFonts w:ascii="Times New Roman" w:hAnsi="Times New Roman" w:cs="Times New Roman"/>
          <w:color w:val="231F20"/>
          <w:spacing w:val="-12"/>
          <w:sz w:val="24"/>
          <w:szCs w:val="24"/>
        </w:rPr>
        <w:t xml:space="preserve"> </w:t>
      </w:r>
      <w:proofErr w:type="gramStart"/>
      <w:r w:rsidRPr="0041255E">
        <w:rPr>
          <w:rFonts w:ascii="Times New Roman" w:hAnsi="Times New Roman" w:cs="Times New Roman"/>
          <w:color w:val="231F20"/>
          <w:sz w:val="24"/>
          <w:szCs w:val="24"/>
        </w:rPr>
        <w:t>all</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of</w:t>
      </w:r>
      <w:proofErr w:type="gramEnd"/>
      <w:r w:rsidRPr="0041255E">
        <w:rPr>
          <w:rFonts w:ascii="Times New Roman" w:hAnsi="Times New Roman" w:cs="Times New Roman"/>
          <w:color w:val="231F20"/>
          <w:spacing w:val="-12"/>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1"/>
          <w:sz w:val="24"/>
          <w:szCs w:val="24"/>
        </w:rPr>
        <w:t xml:space="preserve"> </w:t>
      </w:r>
      <w:r w:rsidRPr="0041255E">
        <w:rPr>
          <w:rFonts w:ascii="Times New Roman" w:hAnsi="Times New Roman" w:cs="Times New Roman"/>
          <w:color w:val="231F20"/>
          <w:sz w:val="24"/>
          <w:szCs w:val="24"/>
        </w:rPr>
        <w:t>firm’s clients.</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This</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consent</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shall</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be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valid</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for</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five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years.</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disclosure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will</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include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entire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federal</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income</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tax</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return,</w:t>
      </w:r>
      <w:r w:rsidRPr="0041255E">
        <w:rPr>
          <w:rFonts w:ascii="Times New Roman" w:hAnsi="Times New Roman" w:cs="Times New Roman"/>
          <w:color w:val="231F20"/>
          <w:spacing w:val="-10"/>
          <w:sz w:val="24"/>
          <w:szCs w:val="24"/>
        </w:rPr>
        <w:t xml:space="preserve"> </w:t>
      </w:r>
      <w:r w:rsidRPr="0041255E">
        <w:rPr>
          <w:rFonts w:ascii="Times New Roman" w:hAnsi="Times New Roman" w:cs="Times New Roman"/>
          <w:color w:val="231F20"/>
          <w:sz w:val="24"/>
          <w:szCs w:val="24"/>
        </w:rPr>
        <w:t>and you</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acknowledge,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by</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signing</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this</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engagement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letter</w:t>
      </w:r>
      <w:r w:rsidR="004C103E">
        <w:rPr>
          <w:rFonts w:ascii="Times New Roman" w:hAnsi="Times New Roman" w:cs="Times New Roman"/>
          <w:color w:val="231F20"/>
          <w:sz w:val="24"/>
          <w:szCs w:val="24"/>
        </w:rPr>
        <w:t xml:space="preserve"> (consent form)</w:t>
      </w:r>
      <w:r w:rsidRPr="0041255E">
        <w:rPr>
          <w:rFonts w:ascii="Times New Roman" w:hAnsi="Times New Roman" w:cs="Times New Roman"/>
          <w:color w:val="231F20"/>
          <w:sz w:val="24"/>
          <w:szCs w:val="24"/>
        </w:rPr>
        <w: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that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have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right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consent</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15"/>
          <w:sz w:val="24"/>
          <w:szCs w:val="24"/>
        </w:rPr>
        <w:t xml:space="preserve"> </w:t>
      </w:r>
      <w:r w:rsidRPr="0041255E">
        <w:rPr>
          <w:rFonts w:ascii="Times New Roman" w:hAnsi="Times New Roman" w:cs="Times New Roman"/>
          <w:color w:val="231F20"/>
          <w:sz w:val="24"/>
          <w:szCs w:val="24"/>
        </w:rPr>
        <w:t>a</w:t>
      </w:r>
      <w:r w:rsidRPr="0041255E">
        <w:rPr>
          <w:rFonts w:ascii="Times New Roman" w:hAnsi="Times New Roman" w:cs="Times New Roman"/>
          <w:color w:val="231F20"/>
          <w:spacing w:val="-16"/>
          <w:sz w:val="24"/>
          <w:szCs w:val="24"/>
        </w:rPr>
        <w:t xml:space="preserve"> </w:t>
      </w:r>
      <w:r w:rsidRPr="0041255E">
        <w:rPr>
          <w:rFonts w:ascii="Times New Roman" w:hAnsi="Times New Roman" w:cs="Times New Roman"/>
          <w:color w:val="231F20"/>
          <w:sz w:val="24"/>
          <w:szCs w:val="24"/>
        </w:rPr>
        <w:t>disclosure of</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less</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than</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entire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tax</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return,</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but</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have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decided,</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without</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coercion,</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that</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you</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consent</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to</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disclosure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of</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the</w:t>
      </w:r>
      <w:r w:rsidRPr="0041255E">
        <w:rPr>
          <w:rFonts w:ascii="Times New Roman" w:hAnsi="Times New Roman" w:cs="Times New Roman"/>
          <w:color w:val="231F20"/>
          <w:spacing w:val="-7"/>
          <w:sz w:val="24"/>
          <w:szCs w:val="24"/>
        </w:rPr>
        <w:t xml:space="preserve"> </w:t>
      </w:r>
      <w:r w:rsidRPr="0041255E">
        <w:rPr>
          <w:rFonts w:ascii="Times New Roman" w:hAnsi="Times New Roman" w:cs="Times New Roman"/>
          <w:color w:val="231F20"/>
          <w:sz w:val="24"/>
          <w:szCs w:val="24"/>
        </w:rPr>
        <w:t>entire tax return. This consent is not conditioned on our providing services to you.</w:t>
      </w:r>
    </w:p>
    <w:p w14:paraId="7C8997AF" w14:textId="77777777" w:rsidR="000A4E9B" w:rsidRPr="0041255E" w:rsidRDefault="000A4E9B" w:rsidP="000A4E9B">
      <w:pPr>
        <w:pStyle w:val="BodyText"/>
        <w:spacing w:before="126" w:line="249" w:lineRule="auto"/>
        <w:ind w:right="432"/>
        <w:jc w:val="both"/>
        <w:rPr>
          <w:rFonts w:ascii="Times New Roman" w:hAnsi="Times New Roman" w:cs="Times New Roman"/>
          <w:sz w:val="24"/>
          <w:szCs w:val="24"/>
        </w:rPr>
      </w:pPr>
      <w:r w:rsidRPr="0041255E">
        <w:rPr>
          <w:rFonts w:ascii="Times New Roman" w:hAnsi="Times New Roman" w:cs="Times New Roman"/>
          <w:color w:val="231F20"/>
          <w:sz w:val="24"/>
          <w:szCs w:val="24"/>
        </w:rPr>
        <w:t>If the foregoing correctly sets forth your understanding of our tax engagement, please sign this letter in the space below and return it to our office. If you disagree with any of these terms, please notify us immediately.</w:t>
      </w:r>
    </w:p>
    <w:p w14:paraId="458D0305" w14:textId="77777777" w:rsidR="000A4E9B" w:rsidRPr="0041255E" w:rsidRDefault="000A4E9B" w:rsidP="000A4E9B">
      <w:pPr>
        <w:pStyle w:val="BodyText"/>
        <w:spacing w:before="122"/>
        <w:ind w:right="432"/>
        <w:jc w:val="both"/>
        <w:rPr>
          <w:rFonts w:ascii="Times New Roman" w:hAnsi="Times New Roman" w:cs="Times New Roman"/>
          <w:sz w:val="24"/>
          <w:szCs w:val="24"/>
        </w:rPr>
      </w:pPr>
      <w:r w:rsidRPr="0041255E">
        <w:rPr>
          <w:rFonts w:ascii="Times New Roman" w:hAnsi="Times New Roman" w:cs="Times New Roman"/>
          <w:color w:val="231F20"/>
          <w:sz w:val="24"/>
          <w:szCs w:val="24"/>
        </w:rPr>
        <w:t>We want to express our appreciation for this opportunity to work with you.</w:t>
      </w:r>
    </w:p>
    <w:p w14:paraId="4DB9A6C4" w14:textId="77777777" w:rsidR="000A4E9B" w:rsidRPr="0041255E" w:rsidRDefault="000A4E9B" w:rsidP="000A4E9B">
      <w:pPr>
        <w:pStyle w:val="BodyText"/>
        <w:spacing w:before="2"/>
        <w:rPr>
          <w:rFonts w:ascii="Times New Roman" w:hAnsi="Times New Roman" w:cs="Times New Roman"/>
          <w:sz w:val="24"/>
          <w:szCs w:val="24"/>
        </w:rPr>
      </w:pPr>
    </w:p>
    <w:p w14:paraId="60B8AA8F" w14:textId="0537E430" w:rsidR="004C103E" w:rsidRPr="004C103E" w:rsidRDefault="004C103E" w:rsidP="004C103E">
      <w:pPr>
        <w:jc w:val="both"/>
        <w:textAlignment w:val="baseline"/>
        <w:rPr>
          <w:rFonts w:ascii="Times New Roman" w:eastAsia="Times New Roman" w:hAnsi="Times New Roman"/>
          <w:color w:val="252525"/>
          <w:sz w:val="24"/>
          <w:szCs w:val="24"/>
        </w:rPr>
      </w:pPr>
      <w:r>
        <w:rPr>
          <w:rFonts w:ascii="Times New Roman" w:eastAsia="Times New Roman" w:hAnsi="Times New Roman"/>
          <w:color w:val="252525"/>
          <w:sz w:val="24"/>
          <w:szCs w:val="24"/>
        </w:rPr>
        <w:t>Sincerely</w:t>
      </w:r>
      <w:r w:rsidRPr="0085288E">
        <w:rPr>
          <w:rFonts w:ascii="Times New Roman" w:eastAsia="Times New Roman" w:hAnsi="Times New Roman"/>
          <w:color w:val="252525"/>
          <w:sz w:val="24"/>
          <w:szCs w:val="24"/>
        </w:rPr>
        <w:t>,</w:t>
      </w:r>
    </w:p>
    <w:p w14:paraId="2CB35902" w14:textId="5DC843FD" w:rsidR="004C103E" w:rsidRPr="008A3066" w:rsidRDefault="00EB37A0" w:rsidP="004C103E">
      <w:pPr>
        <w:jc w:val="both"/>
        <w:textAlignment w:val="baseline"/>
        <w:rPr>
          <w:rFonts w:ascii="Segoe Script" w:eastAsia="Times New Roman" w:hAnsi="Segoe Script"/>
          <w:b/>
          <w:color w:val="252525"/>
          <w:sz w:val="28"/>
          <w:szCs w:val="28"/>
          <w:bdr w:val="none" w:sz="0" w:space="0" w:color="auto" w:frame="1"/>
        </w:rPr>
      </w:pPr>
      <w:r>
        <w:rPr>
          <w:rFonts w:ascii="Segoe Script" w:eastAsia="Times New Roman" w:hAnsi="Segoe Script"/>
          <w:b/>
          <w:color w:val="252525"/>
          <w:sz w:val="28"/>
          <w:szCs w:val="28"/>
          <w:bdr w:val="none" w:sz="0" w:space="0" w:color="auto" w:frame="1"/>
        </w:rPr>
        <w:t>[CPA Firm]</w:t>
      </w:r>
    </w:p>
    <w:p w14:paraId="4A5E237F" w14:textId="45DD77EC" w:rsidR="004C103E" w:rsidRDefault="00EB37A0" w:rsidP="004C103E">
      <w:pPr>
        <w:jc w:val="both"/>
        <w:textAlignment w:val="baseline"/>
        <w:rPr>
          <w:rFonts w:ascii="Times New Roman" w:eastAsia="Times New Roman" w:hAnsi="Times New Roman"/>
          <w:color w:val="252525"/>
          <w:sz w:val="24"/>
          <w:szCs w:val="24"/>
          <w:bdr w:val="none" w:sz="0" w:space="0" w:color="auto" w:frame="1"/>
        </w:rPr>
      </w:pPr>
      <w:r>
        <w:rPr>
          <w:rFonts w:ascii="Times New Roman" w:eastAsia="Times New Roman" w:hAnsi="Times New Roman"/>
          <w:color w:val="252525"/>
          <w:sz w:val="24"/>
          <w:szCs w:val="24"/>
          <w:bdr w:val="none" w:sz="0" w:space="0" w:color="auto" w:frame="1"/>
        </w:rPr>
        <w:t>[CPA Firm]</w:t>
      </w:r>
    </w:p>
    <w:p w14:paraId="30891088" w14:textId="76807535" w:rsidR="004C103E" w:rsidRPr="004C103E" w:rsidRDefault="004C103E" w:rsidP="004C103E">
      <w:pPr>
        <w:jc w:val="both"/>
        <w:textAlignment w:val="baseline"/>
        <w:rPr>
          <w:rFonts w:ascii="Times New Roman" w:eastAsia="Times New Roman" w:hAnsi="Times New Roman"/>
          <w:color w:val="252525"/>
          <w:sz w:val="24"/>
          <w:szCs w:val="24"/>
          <w:bdr w:val="none" w:sz="0" w:space="0" w:color="auto" w:frame="1"/>
        </w:rPr>
      </w:pPr>
      <w:r>
        <w:rPr>
          <w:rFonts w:ascii="Times New Roman" w:eastAsia="Times New Roman" w:hAnsi="Times New Roman"/>
          <w:color w:val="252525"/>
          <w:sz w:val="24"/>
          <w:szCs w:val="24"/>
          <w:bdr w:val="none" w:sz="0" w:space="0" w:color="auto" w:frame="1"/>
        </w:rPr>
        <w:t>RESPONSE:</w:t>
      </w:r>
    </w:p>
    <w:p w14:paraId="602C750B" w14:textId="7698407A" w:rsidR="00243ED2" w:rsidRPr="0085288E" w:rsidRDefault="004C103E" w:rsidP="004C103E">
      <w:pPr>
        <w:jc w:val="both"/>
        <w:textAlignment w:val="baseline"/>
        <w:rPr>
          <w:rFonts w:ascii="Times New Roman" w:eastAsia="Times New Roman" w:hAnsi="Times New Roman"/>
          <w:color w:val="252525"/>
          <w:sz w:val="24"/>
          <w:szCs w:val="24"/>
        </w:rPr>
      </w:pPr>
      <w:r w:rsidRPr="0085288E">
        <w:rPr>
          <w:rFonts w:ascii="Times New Roman" w:eastAsia="Times New Roman" w:hAnsi="Times New Roman"/>
          <w:color w:val="252525"/>
          <w:sz w:val="24"/>
          <w:szCs w:val="24"/>
        </w:rPr>
        <w:t>You represent that the information you are supplying to us is accurate and complete to the best of your knowledge and that you have disclosed to us all relevant facts affecting the returns.</w:t>
      </w:r>
    </w:p>
    <w:p w14:paraId="5479770B" w14:textId="77777777" w:rsidR="004C103E" w:rsidRDefault="004C103E" w:rsidP="008A3066">
      <w:pPr>
        <w:jc w:val="both"/>
        <w:textAlignment w:val="baseline"/>
        <w:rPr>
          <w:rFonts w:ascii="Times New Roman" w:eastAsia="Times New Roman" w:hAnsi="Times New Roman"/>
          <w:color w:val="252525"/>
          <w:sz w:val="24"/>
          <w:szCs w:val="24"/>
        </w:rPr>
      </w:pPr>
    </w:p>
    <w:p w14:paraId="52D8C40D" w14:textId="77777777" w:rsidR="004C103E" w:rsidRDefault="004C103E" w:rsidP="004C103E">
      <w:pPr>
        <w:jc w:val="both"/>
        <w:rPr>
          <w:rFonts w:ascii="Times New Roman" w:eastAsia="Times New Roman" w:hAnsi="Times New Roman"/>
          <w:color w:val="252525"/>
          <w:sz w:val="24"/>
          <w:szCs w:val="24"/>
        </w:rPr>
      </w:pPr>
      <w:r>
        <w:rPr>
          <w:rFonts w:ascii="Times New Roman" w:eastAsia="Times New Roman" w:hAnsi="Times New Roman"/>
          <w:color w:val="252525"/>
          <w:sz w:val="24"/>
          <w:szCs w:val="24"/>
        </w:rPr>
        <w:t>Signature: ____________________________________</w:t>
      </w:r>
      <w:r>
        <w:rPr>
          <w:rFonts w:ascii="Times New Roman" w:eastAsia="Times New Roman" w:hAnsi="Times New Roman"/>
          <w:color w:val="252525"/>
          <w:sz w:val="24"/>
          <w:szCs w:val="24"/>
        </w:rPr>
        <w:tab/>
      </w:r>
      <w:r>
        <w:rPr>
          <w:rFonts w:ascii="Times New Roman" w:eastAsia="Times New Roman" w:hAnsi="Times New Roman"/>
          <w:color w:val="252525"/>
          <w:sz w:val="24"/>
          <w:szCs w:val="24"/>
        </w:rPr>
        <w:tab/>
      </w:r>
      <w:proofErr w:type="gramStart"/>
      <w:r>
        <w:rPr>
          <w:rFonts w:ascii="Times New Roman" w:eastAsia="Times New Roman" w:hAnsi="Times New Roman"/>
          <w:color w:val="252525"/>
          <w:sz w:val="24"/>
          <w:szCs w:val="24"/>
        </w:rPr>
        <w:t>Date:_</w:t>
      </w:r>
      <w:proofErr w:type="gramEnd"/>
      <w:r>
        <w:rPr>
          <w:rFonts w:ascii="Times New Roman" w:eastAsia="Times New Roman" w:hAnsi="Times New Roman"/>
          <w:color w:val="252525"/>
          <w:sz w:val="24"/>
          <w:szCs w:val="24"/>
        </w:rPr>
        <w:t>______________</w:t>
      </w:r>
    </w:p>
    <w:p w14:paraId="60E60581" w14:textId="77777777" w:rsidR="004C103E" w:rsidRDefault="004C103E" w:rsidP="004C103E">
      <w:pPr>
        <w:jc w:val="both"/>
        <w:rPr>
          <w:rFonts w:ascii="Times New Roman" w:eastAsia="Times New Roman" w:hAnsi="Times New Roman"/>
          <w:color w:val="252525"/>
          <w:sz w:val="24"/>
          <w:szCs w:val="24"/>
        </w:rPr>
      </w:pPr>
    </w:p>
    <w:p w14:paraId="736E1D72" w14:textId="77777777" w:rsidR="004C103E" w:rsidRPr="0085288E" w:rsidRDefault="004C103E" w:rsidP="004C103E">
      <w:pPr>
        <w:jc w:val="both"/>
        <w:rPr>
          <w:rFonts w:ascii="Times New Roman" w:eastAsia="Times New Roman" w:hAnsi="Times New Roman"/>
          <w:sz w:val="24"/>
          <w:szCs w:val="24"/>
        </w:rPr>
      </w:pPr>
      <w:proofErr w:type="gramStart"/>
      <w:r>
        <w:rPr>
          <w:rFonts w:ascii="Times New Roman" w:eastAsia="Times New Roman" w:hAnsi="Times New Roman"/>
          <w:color w:val="252525"/>
          <w:sz w:val="24"/>
          <w:szCs w:val="24"/>
        </w:rPr>
        <w:t>Title:_</w:t>
      </w:r>
      <w:proofErr w:type="gramEnd"/>
      <w:r>
        <w:rPr>
          <w:rFonts w:ascii="Times New Roman" w:eastAsia="Times New Roman" w:hAnsi="Times New Roman"/>
          <w:color w:val="252525"/>
          <w:sz w:val="24"/>
          <w:szCs w:val="24"/>
        </w:rPr>
        <w:t>________________________________________</w:t>
      </w:r>
    </w:p>
    <w:sectPr w:rsidR="004C103E" w:rsidRPr="0085288E" w:rsidSect="00387C8C">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A4C25" w14:textId="77777777" w:rsidR="0077282D" w:rsidRDefault="0077282D" w:rsidP="00F14771">
      <w:pPr>
        <w:spacing w:after="0" w:line="240" w:lineRule="auto"/>
      </w:pPr>
      <w:r>
        <w:separator/>
      </w:r>
    </w:p>
  </w:endnote>
  <w:endnote w:type="continuationSeparator" w:id="0">
    <w:p w14:paraId="605EAD3E" w14:textId="77777777" w:rsidR="0077282D" w:rsidRDefault="0077282D" w:rsidP="00F14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086844"/>
      <w:docPartObj>
        <w:docPartGallery w:val="Page Numbers (Bottom of Page)"/>
        <w:docPartUnique/>
      </w:docPartObj>
    </w:sdtPr>
    <w:sdtEndPr>
      <w:rPr>
        <w:noProof/>
      </w:rPr>
    </w:sdtEndPr>
    <w:sdtContent>
      <w:p w14:paraId="7B415ED9" w14:textId="1D77E5D0" w:rsidR="008A3066" w:rsidRDefault="008A30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CB20F5" w14:textId="77777777" w:rsidR="000A4E9B" w:rsidRDefault="000A4E9B">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4F69A" w14:textId="77777777" w:rsidR="0077282D" w:rsidRDefault="0077282D" w:rsidP="00F14771">
      <w:pPr>
        <w:spacing w:after="0" w:line="240" w:lineRule="auto"/>
      </w:pPr>
      <w:r>
        <w:separator/>
      </w:r>
    </w:p>
  </w:footnote>
  <w:footnote w:type="continuationSeparator" w:id="0">
    <w:p w14:paraId="67B0E2D9" w14:textId="77777777" w:rsidR="0077282D" w:rsidRDefault="0077282D" w:rsidP="00F147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B4525"/>
    <w:multiLevelType w:val="hybridMultilevel"/>
    <w:tmpl w:val="CABE92C0"/>
    <w:lvl w:ilvl="0" w:tplc="6644D322">
      <w:start w:val="1"/>
      <w:numFmt w:val="decimal"/>
      <w:lvlText w:val="%1"/>
      <w:lvlJc w:val="left"/>
      <w:pPr>
        <w:ind w:left="1200" w:hanging="361"/>
        <w:jc w:val="left"/>
      </w:pPr>
      <w:rPr>
        <w:rFonts w:ascii="Arial" w:eastAsia="Arial" w:hAnsi="Arial" w:cs="Arial" w:hint="default"/>
        <w:b/>
        <w:bCs/>
        <w:color w:val="231F20"/>
        <w:w w:val="100"/>
        <w:position w:val="6"/>
        <w:sz w:val="16"/>
        <w:szCs w:val="16"/>
      </w:rPr>
    </w:lvl>
    <w:lvl w:ilvl="1" w:tplc="4A6CA9D4">
      <w:numFmt w:val="bullet"/>
      <w:lvlText w:val="•"/>
      <w:lvlJc w:val="left"/>
      <w:pPr>
        <w:ind w:left="2184" w:hanging="361"/>
      </w:pPr>
      <w:rPr>
        <w:rFonts w:hint="default"/>
      </w:rPr>
    </w:lvl>
    <w:lvl w:ilvl="2" w:tplc="C77462FE">
      <w:numFmt w:val="bullet"/>
      <w:lvlText w:val="•"/>
      <w:lvlJc w:val="left"/>
      <w:pPr>
        <w:ind w:left="3168" w:hanging="361"/>
      </w:pPr>
      <w:rPr>
        <w:rFonts w:hint="default"/>
      </w:rPr>
    </w:lvl>
    <w:lvl w:ilvl="3" w:tplc="103E8ECE">
      <w:numFmt w:val="bullet"/>
      <w:lvlText w:val="•"/>
      <w:lvlJc w:val="left"/>
      <w:pPr>
        <w:ind w:left="4152" w:hanging="361"/>
      </w:pPr>
      <w:rPr>
        <w:rFonts w:hint="default"/>
      </w:rPr>
    </w:lvl>
    <w:lvl w:ilvl="4" w:tplc="178CB03C">
      <w:numFmt w:val="bullet"/>
      <w:lvlText w:val="•"/>
      <w:lvlJc w:val="left"/>
      <w:pPr>
        <w:ind w:left="5136" w:hanging="361"/>
      </w:pPr>
      <w:rPr>
        <w:rFonts w:hint="default"/>
      </w:rPr>
    </w:lvl>
    <w:lvl w:ilvl="5" w:tplc="7AF6BA78">
      <w:numFmt w:val="bullet"/>
      <w:lvlText w:val="•"/>
      <w:lvlJc w:val="left"/>
      <w:pPr>
        <w:ind w:left="6120" w:hanging="361"/>
      </w:pPr>
      <w:rPr>
        <w:rFonts w:hint="default"/>
      </w:rPr>
    </w:lvl>
    <w:lvl w:ilvl="6" w:tplc="16D8D8A2">
      <w:numFmt w:val="bullet"/>
      <w:lvlText w:val="•"/>
      <w:lvlJc w:val="left"/>
      <w:pPr>
        <w:ind w:left="7104" w:hanging="361"/>
      </w:pPr>
      <w:rPr>
        <w:rFonts w:hint="default"/>
      </w:rPr>
    </w:lvl>
    <w:lvl w:ilvl="7" w:tplc="39806D96">
      <w:numFmt w:val="bullet"/>
      <w:lvlText w:val="•"/>
      <w:lvlJc w:val="left"/>
      <w:pPr>
        <w:ind w:left="8088" w:hanging="361"/>
      </w:pPr>
      <w:rPr>
        <w:rFonts w:hint="default"/>
      </w:rPr>
    </w:lvl>
    <w:lvl w:ilvl="8" w:tplc="A6D85AAA">
      <w:numFmt w:val="bullet"/>
      <w:lvlText w:val="•"/>
      <w:lvlJc w:val="left"/>
      <w:pPr>
        <w:ind w:left="9072" w:hanging="361"/>
      </w:pPr>
      <w:rPr>
        <w:rFonts w:hint="default"/>
      </w:rPr>
    </w:lvl>
  </w:abstractNum>
  <w:num w:numId="1" w16cid:durableId="1466776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C8C"/>
    <w:rsid w:val="00020918"/>
    <w:rsid w:val="0002566A"/>
    <w:rsid w:val="00047157"/>
    <w:rsid w:val="0006758E"/>
    <w:rsid w:val="000A4E9B"/>
    <w:rsid w:val="00171A04"/>
    <w:rsid w:val="001B4C59"/>
    <w:rsid w:val="00243ED2"/>
    <w:rsid w:val="002B40EF"/>
    <w:rsid w:val="00387C8C"/>
    <w:rsid w:val="003B6AB4"/>
    <w:rsid w:val="0041255E"/>
    <w:rsid w:val="0043786E"/>
    <w:rsid w:val="004927BE"/>
    <w:rsid w:val="004C103E"/>
    <w:rsid w:val="004C2772"/>
    <w:rsid w:val="005412AC"/>
    <w:rsid w:val="00580806"/>
    <w:rsid w:val="00596011"/>
    <w:rsid w:val="005A3D19"/>
    <w:rsid w:val="00676E04"/>
    <w:rsid w:val="00741142"/>
    <w:rsid w:val="0077282D"/>
    <w:rsid w:val="00772B90"/>
    <w:rsid w:val="007B585F"/>
    <w:rsid w:val="007F56E2"/>
    <w:rsid w:val="00820360"/>
    <w:rsid w:val="008A3066"/>
    <w:rsid w:val="009A02BE"/>
    <w:rsid w:val="00A6169E"/>
    <w:rsid w:val="00AF2500"/>
    <w:rsid w:val="00B02F6F"/>
    <w:rsid w:val="00BA2F71"/>
    <w:rsid w:val="00C365DD"/>
    <w:rsid w:val="00D35154"/>
    <w:rsid w:val="00D5089D"/>
    <w:rsid w:val="00E60F79"/>
    <w:rsid w:val="00EB37A0"/>
    <w:rsid w:val="00F14771"/>
    <w:rsid w:val="00F92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F7F1C"/>
  <w15:chartTrackingRefBased/>
  <w15:docId w15:val="{2E18DAE6-F491-44D3-A481-EB358F8C5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A4E9B"/>
    <w:pPr>
      <w:widowControl w:val="0"/>
      <w:autoSpaceDE w:val="0"/>
      <w:autoSpaceDN w:val="0"/>
      <w:spacing w:before="13" w:after="0" w:line="240" w:lineRule="auto"/>
      <w:ind w:left="2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7C8C"/>
    <w:pPr>
      <w:spacing w:after="0" w:line="240" w:lineRule="auto"/>
    </w:pPr>
  </w:style>
  <w:style w:type="paragraph" w:styleId="BodyText">
    <w:name w:val="Body Text"/>
    <w:basedOn w:val="Normal"/>
    <w:link w:val="BodyTextChar"/>
    <w:uiPriority w:val="1"/>
    <w:qFormat/>
    <w:rsid w:val="00F14771"/>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F14771"/>
    <w:rPr>
      <w:rFonts w:ascii="Arial" w:eastAsia="Arial" w:hAnsi="Arial" w:cs="Arial"/>
      <w:sz w:val="20"/>
      <w:szCs w:val="20"/>
    </w:rPr>
  </w:style>
  <w:style w:type="paragraph" w:styleId="ListParagraph">
    <w:name w:val="List Paragraph"/>
    <w:basedOn w:val="Normal"/>
    <w:uiPriority w:val="1"/>
    <w:qFormat/>
    <w:rsid w:val="00F14771"/>
    <w:pPr>
      <w:widowControl w:val="0"/>
      <w:autoSpaceDE w:val="0"/>
      <w:autoSpaceDN w:val="0"/>
      <w:spacing w:before="81" w:after="0" w:line="240" w:lineRule="auto"/>
      <w:ind w:left="1199" w:hanging="361"/>
    </w:pPr>
    <w:rPr>
      <w:rFonts w:ascii="Arial" w:eastAsia="Arial" w:hAnsi="Arial" w:cs="Arial"/>
    </w:rPr>
  </w:style>
  <w:style w:type="character" w:customStyle="1" w:styleId="Heading1Char">
    <w:name w:val="Heading 1 Char"/>
    <w:basedOn w:val="DefaultParagraphFont"/>
    <w:link w:val="Heading1"/>
    <w:uiPriority w:val="1"/>
    <w:rsid w:val="000A4E9B"/>
    <w:rPr>
      <w:rFonts w:ascii="Arial" w:eastAsia="Arial" w:hAnsi="Arial" w:cs="Arial"/>
      <w:b/>
      <w:bCs/>
      <w:sz w:val="20"/>
      <w:szCs w:val="20"/>
    </w:rPr>
  </w:style>
  <w:style w:type="paragraph" w:customStyle="1" w:styleId="TableParagraph">
    <w:name w:val="Table Paragraph"/>
    <w:basedOn w:val="Normal"/>
    <w:uiPriority w:val="1"/>
    <w:qFormat/>
    <w:rsid w:val="000A4E9B"/>
    <w:pPr>
      <w:widowControl w:val="0"/>
      <w:autoSpaceDE w:val="0"/>
      <w:autoSpaceDN w:val="0"/>
      <w:spacing w:after="0" w:line="240" w:lineRule="auto"/>
    </w:pPr>
    <w:rPr>
      <w:rFonts w:ascii="Arial" w:eastAsia="Arial" w:hAnsi="Arial" w:cs="Arial"/>
    </w:rPr>
  </w:style>
  <w:style w:type="paragraph" w:styleId="BalloonText">
    <w:name w:val="Balloon Text"/>
    <w:basedOn w:val="Normal"/>
    <w:link w:val="BalloonTextChar"/>
    <w:uiPriority w:val="99"/>
    <w:semiHidden/>
    <w:unhideWhenUsed/>
    <w:rsid w:val="00676E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E04"/>
    <w:rPr>
      <w:rFonts w:ascii="Segoe UI" w:hAnsi="Segoe UI" w:cs="Segoe UI"/>
      <w:sz w:val="18"/>
      <w:szCs w:val="18"/>
    </w:rPr>
  </w:style>
  <w:style w:type="character" w:styleId="Hyperlink">
    <w:name w:val="Hyperlink"/>
    <w:basedOn w:val="DefaultParagraphFont"/>
    <w:uiPriority w:val="99"/>
    <w:semiHidden/>
    <w:unhideWhenUsed/>
    <w:rsid w:val="00D35154"/>
    <w:rPr>
      <w:color w:val="0563C1"/>
      <w:u w:val="single"/>
    </w:rPr>
  </w:style>
  <w:style w:type="paragraph" w:styleId="Revision">
    <w:name w:val="Revision"/>
    <w:hidden/>
    <w:uiPriority w:val="99"/>
    <w:semiHidden/>
    <w:rsid w:val="008A3066"/>
    <w:pPr>
      <w:spacing w:after="0" w:line="240" w:lineRule="auto"/>
    </w:pPr>
  </w:style>
  <w:style w:type="paragraph" w:styleId="Header">
    <w:name w:val="header"/>
    <w:basedOn w:val="Normal"/>
    <w:link w:val="HeaderChar"/>
    <w:uiPriority w:val="99"/>
    <w:unhideWhenUsed/>
    <w:rsid w:val="008A30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066"/>
  </w:style>
  <w:style w:type="paragraph" w:styleId="Footer">
    <w:name w:val="footer"/>
    <w:basedOn w:val="Normal"/>
    <w:link w:val="FooterChar"/>
    <w:uiPriority w:val="99"/>
    <w:unhideWhenUsed/>
    <w:rsid w:val="008A3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85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fincen.gov/boi" TargetMode="External"/><Relationship Id="rId4" Type="http://schemas.openxmlformats.org/officeDocument/2006/relationships/styles" Target="styles.xml"/><Relationship Id="rId9" Type="http://schemas.openxmlformats.org/officeDocument/2006/relationships/hyperlink" Target="https://www.irs.gov/instructions/i88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IMANAGE!26586471.1</documentid>
  <senderid>NREIMER</senderid>
  <senderemail>NREIMER@FMGLAW.COM</senderemail>
  <lastmodified>2024-05-30T15:43:00.0000000-04:00</lastmodified>
  <database>IMANAGE</database>
</properties>
</file>

<file path=customXml/itemProps1.xml><?xml version="1.0" encoding="utf-8"?>
<ds:datastoreItem xmlns:ds="http://schemas.openxmlformats.org/officeDocument/2006/customXml" ds:itemID="{554B187E-2AB9-49F6-8627-06256114898E}">
  <ds:schemaRefs>
    <ds:schemaRef ds:uri="http://schemas.openxmlformats.org/officeDocument/2006/bibliography"/>
  </ds:schemaRefs>
</ds:datastoreItem>
</file>

<file path=customXml/itemProps2.xml><?xml version="1.0" encoding="utf-8"?>
<ds:datastoreItem xmlns:ds="http://schemas.openxmlformats.org/officeDocument/2006/customXml" ds:itemID="{360B7235-EDAA-46E4-BF1B-77BC3F2478E4}">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3078</Words>
  <Characters>16469</Characters>
  <Application>Microsoft Office Word</Application>
  <DocSecurity>0</DocSecurity>
  <Lines>211</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Cleary Haynes</dc:creator>
  <cp:keywords/>
  <dc:description/>
  <cp:lastModifiedBy>Tiley S. Jones</cp:lastModifiedBy>
  <cp:revision>3</cp:revision>
  <cp:lastPrinted>2022-02-16T00:43:00Z</cp:lastPrinted>
  <dcterms:created xsi:type="dcterms:W3CDTF">2024-05-30T19:43:00Z</dcterms:created>
  <dcterms:modified xsi:type="dcterms:W3CDTF">2024-07-16T19:11:00Z</dcterms:modified>
</cp:coreProperties>
</file>